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E6A4F">
      <w:pPr>
        <w:kinsoku w:val="0"/>
        <w:overflowPunct w:val="0"/>
        <w:autoSpaceDE/>
        <w:autoSpaceDN/>
        <w:adjustRightInd/>
        <w:spacing w:before="11" w:after="93"/>
        <w:ind w:left="6677" w:right="16"/>
        <w:textAlignment w:val="baseline"/>
        <w:rPr>
          <w:sz w:val="24"/>
        </w:rPr>
      </w:pPr>
      <w:bookmarkStart w:id="0" w:name="_GoBack"/>
      <w:bookmarkEnd w:id="0"/>
      <w:r>
        <w:rPr>
          <w:noProof/>
          <w:sz w:val="24"/>
          <w:lang w:val="en-AU"/>
        </w:rPr>
        <w:drawing>
          <wp:inline distT="0" distB="0" distL="0" distR="0">
            <wp:extent cx="1492250" cy="539750"/>
            <wp:effectExtent l="0" t="0" r="0" b="0"/>
            <wp:docPr id="1" name="Picture 1" descr="_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Pic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EE6A4F">
      <w:pPr>
        <w:kinsoku w:val="0"/>
        <w:overflowPunct w:val="0"/>
        <w:autoSpaceDE/>
        <w:autoSpaceDN/>
        <w:adjustRightInd/>
        <w:spacing w:before="1" w:line="229" w:lineRule="exact"/>
        <w:textAlignment w:val="baseline"/>
        <w:rPr>
          <w:rFonts w:ascii="Arial" w:hAnsi="Arial"/>
        </w:rPr>
      </w:pPr>
      <w:r>
        <w:rPr>
          <w:rFonts w:ascii="Arial" w:hAnsi="Arial"/>
        </w:rPr>
        <w:t>Our ref: 0743-1608241381-163</w:t>
      </w:r>
    </w:p>
    <w:p w:rsidR="00000000" w:rsidRDefault="00EE6A4F">
      <w:pPr>
        <w:kinsoku w:val="0"/>
        <w:overflowPunct w:val="0"/>
        <w:autoSpaceDE/>
        <w:autoSpaceDN/>
        <w:adjustRightInd/>
        <w:spacing w:before="923" w:line="229" w:lineRule="exact"/>
        <w:textAlignment w:val="baseline"/>
        <w:rPr>
          <w:rFonts w:ascii="Arial" w:hAnsi="Arial"/>
        </w:rPr>
      </w:pPr>
      <w:r>
        <w:rPr>
          <w:rFonts w:ascii="Arial" w:hAnsi="Arial"/>
        </w:rPr>
        <w:t>3 August 2020</w:t>
      </w:r>
    </w:p>
    <w:p w:rsidR="00000000" w:rsidRDefault="00EE6A4F">
      <w:pPr>
        <w:kinsoku w:val="0"/>
        <w:overflowPunct w:val="0"/>
        <w:autoSpaceDE/>
        <w:autoSpaceDN/>
        <w:adjustRightInd/>
        <w:spacing w:before="927" w:line="229" w:lineRule="exact"/>
        <w:textAlignment w:val="baseline"/>
        <w:rPr>
          <w:rFonts w:ascii="Arial" w:hAnsi="Arial"/>
        </w:rPr>
      </w:pPr>
      <w:r>
        <w:rPr>
          <w:rFonts w:ascii="Arial" w:hAnsi="Arial"/>
        </w:rPr>
        <w:t>Governance Project Team Secretariat</w:t>
      </w:r>
    </w:p>
    <w:p w:rsidR="00000000" w:rsidRDefault="00EE6A4F">
      <w:pPr>
        <w:kinsoku w:val="0"/>
        <w:overflowPunct w:val="0"/>
        <w:autoSpaceDE/>
        <w:autoSpaceDN/>
        <w:adjustRightInd/>
        <w:spacing w:before="155" w:line="229" w:lineRule="exact"/>
        <w:textAlignment w:val="baseline"/>
        <w:rPr>
          <w:rFonts w:ascii="Arial" w:hAnsi="Arial"/>
        </w:rPr>
      </w:pPr>
      <w:r>
        <w:rPr>
          <w:rFonts w:ascii="Arial" w:hAnsi="Arial"/>
        </w:rPr>
        <w:t>Department of Industry, Science, Energy and Resources</w:t>
      </w:r>
    </w:p>
    <w:p w:rsidR="00000000" w:rsidRDefault="00EE6A4F">
      <w:pPr>
        <w:kinsoku w:val="0"/>
        <w:overflowPunct w:val="0"/>
        <w:autoSpaceDE/>
        <w:autoSpaceDN/>
        <w:adjustRightInd/>
        <w:spacing w:before="155" w:line="229" w:lineRule="exact"/>
        <w:textAlignment w:val="baseline"/>
        <w:rPr>
          <w:rFonts w:ascii="Arial" w:hAnsi="Arial"/>
          <w:spacing w:val="-1"/>
        </w:rPr>
      </w:pPr>
      <w:r>
        <w:rPr>
          <w:rFonts w:ascii="Arial" w:hAnsi="Arial"/>
          <w:spacing w:val="-1"/>
        </w:rPr>
        <w:t>GPO Box 2013</w:t>
      </w:r>
    </w:p>
    <w:p w:rsidR="00000000" w:rsidRDefault="00EE6A4F">
      <w:pPr>
        <w:kinsoku w:val="0"/>
        <w:overflowPunct w:val="0"/>
        <w:autoSpaceDE/>
        <w:autoSpaceDN/>
        <w:adjustRightInd/>
        <w:spacing w:before="155" w:line="229" w:lineRule="exact"/>
        <w:textAlignment w:val="baseline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CANBERRA ACT 2601</w:t>
      </w:r>
    </w:p>
    <w:p w:rsidR="00000000" w:rsidRDefault="00EE6A4F">
      <w:pPr>
        <w:kinsoku w:val="0"/>
        <w:overflowPunct w:val="0"/>
        <w:autoSpaceDE/>
        <w:autoSpaceDN/>
        <w:adjustRightInd/>
        <w:spacing w:before="155" w:line="231" w:lineRule="exact"/>
        <w:textAlignment w:val="baseline"/>
        <w:rPr>
          <w:rFonts w:ascii="Arial" w:hAnsi="Arial"/>
        </w:rPr>
      </w:pPr>
      <w:r>
        <w:rPr>
          <w:rFonts w:ascii="Arial" w:hAnsi="Arial"/>
          <w:b/>
        </w:rPr>
        <w:t>By email</w:t>
      </w:r>
      <w:hyperlink r:id="rId5" w:history="1">
        <w:r>
          <w:rPr>
            <w:rFonts w:ascii="Arial" w:hAnsi="Arial"/>
            <w:color w:val="0000FF"/>
            <w:u w:val="single"/>
          </w:rPr>
          <w:t xml:space="preserve"> GPTSecretariat@industry.gov.au</w:t>
        </w:r>
      </w:hyperlink>
      <w:r>
        <w:rPr>
          <w:rFonts w:ascii="Arial" w:hAnsi="Arial"/>
        </w:rPr>
        <w:t xml:space="preserve"> </w:t>
      </w:r>
    </w:p>
    <w:p w:rsidR="00000000" w:rsidRDefault="00EE6A4F">
      <w:pPr>
        <w:kinsoku w:val="0"/>
        <w:overflowPunct w:val="0"/>
        <w:autoSpaceDE/>
        <w:autoSpaceDN/>
        <w:adjustRightInd/>
        <w:spacing w:before="921" w:line="229" w:lineRule="exact"/>
        <w:textAlignment w:val="baseline"/>
        <w:rPr>
          <w:rFonts w:ascii="Arial" w:hAnsi="Arial"/>
          <w:spacing w:val="-1"/>
        </w:rPr>
      </w:pPr>
      <w:r>
        <w:rPr>
          <w:rFonts w:ascii="Arial" w:hAnsi="Arial"/>
          <w:spacing w:val="-1"/>
        </w:rPr>
        <w:t>Dear Sir/Madam</w:t>
      </w:r>
    </w:p>
    <w:p w:rsidR="00000000" w:rsidRDefault="00EE6A4F">
      <w:pPr>
        <w:kinsoku w:val="0"/>
        <w:overflowPunct w:val="0"/>
        <w:autoSpaceDE/>
        <w:autoSpaceDN/>
        <w:adjustRightInd/>
        <w:spacing w:before="255" w:line="264" w:lineRule="exact"/>
        <w:textAlignment w:val="baseline"/>
        <w:rPr>
          <w:rFonts w:ascii="Arial" w:hAnsi="Arial"/>
          <w:b/>
        </w:rPr>
      </w:pPr>
      <w:r>
        <w:rPr>
          <w:rFonts w:ascii="Arial" w:hAnsi="Arial"/>
          <w:b/>
        </w:rPr>
        <w:t>Proposed Classification of Tiers for the reform of the Aust</w:t>
      </w:r>
      <w:r>
        <w:rPr>
          <w:rFonts w:ascii="Arial" w:hAnsi="Arial"/>
          <w:b/>
        </w:rPr>
        <w:t xml:space="preserve">ralian Energy Regulator Civil Penalty Regime </w:t>
      </w:r>
      <w:r>
        <w:rPr>
          <w:rFonts w:ascii="Arial" w:hAnsi="Arial"/>
          <w:sz w:val="26"/>
        </w:rPr>
        <w:t>–</w:t>
      </w:r>
      <w:r>
        <w:rPr>
          <w:rFonts w:ascii="Arial" w:hAnsi="Arial"/>
          <w:sz w:val="26"/>
        </w:rPr>
        <w:t xml:space="preserve"> </w:t>
      </w:r>
      <w:r>
        <w:rPr>
          <w:rFonts w:ascii="Arial" w:hAnsi="Arial"/>
          <w:b/>
        </w:rPr>
        <w:t>draft for consultation</w:t>
      </w:r>
    </w:p>
    <w:p w:rsidR="00000000" w:rsidRDefault="00EE6A4F">
      <w:pPr>
        <w:kinsoku w:val="0"/>
        <w:overflowPunct w:val="0"/>
        <w:autoSpaceDE/>
        <w:autoSpaceDN/>
        <w:adjustRightInd/>
        <w:spacing w:before="111" w:line="264" w:lineRule="exact"/>
        <w:ind w:right="432"/>
        <w:textAlignment w:val="baseline"/>
        <w:rPr>
          <w:rFonts w:ascii="Arial" w:hAnsi="Arial"/>
        </w:rPr>
      </w:pPr>
      <w:r>
        <w:rPr>
          <w:rFonts w:ascii="Arial" w:hAnsi="Arial"/>
        </w:rPr>
        <w:t xml:space="preserve">Thank you for the opportunity to make a submission on the proposed classification of tiers for the reform of the Australian Energy Regulator civil penalty regime (the </w:t>
      </w:r>
      <w:r>
        <w:rPr>
          <w:rFonts w:ascii="Arial" w:hAnsi="Arial"/>
          <w:b/>
        </w:rPr>
        <w:t>Reform</w:t>
      </w:r>
      <w:r>
        <w:rPr>
          <w:rFonts w:ascii="Arial" w:hAnsi="Arial"/>
        </w:rPr>
        <w:t>).</w:t>
      </w:r>
    </w:p>
    <w:p w:rsidR="00000000" w:rsidRDefault="00EE6A4F">
      <w:pPr>
        <w:kinsoku w:val="0"/>
        <w:overflowPunct w:val="0"/>
        <w:autoSpaceDE/>
        <w:autoSpaceDN/>
        <w:adjustRightInd/>
        <w:spacing w:before="274" w:line="230" w:lineRule="exact"/>
        <w:textAlignment w:val="baseline"/>
        <w:rPr>
          <w:rFonts w:ascii="Arial" w:hAnsi="Arial"/>
          <w:b/>
        </w:rPr>
      </w:pPr>
      <w:r>
        <w:rPr>
          <w:rFonts w:ascii="Arial" w:hAnsi="Arial"/>
          <w:b/>
        </w:rPr>
        <w:t>Background</w:t>
      </w:r>
      <w:r>
        <w:rPr>
          <w:rFonts w:ascii="Arial" w:hAnsi="Arial"/>
          <w:b/>
        </w:rPr>
        <w:t xml:space="preserve"> to EWOQ</w:t>
      </w:r>
    </w:p>
    <w:p w:rsidR="00000000" w:rsidRDefault="00EE6A4F">
      <w:pPr>
        <w:kinsoku w:val="0"/>
        <w:overflowPunct w:val="0"/>
        <w:autoSpaceDE/>
        <w:autoSpaceDN/>
        <w:adjustRightInd/>
        <w:spacing w:before="119" w:line="264" w:lineRule="exact"/>
        <w:ind w:right="576"/>
        <w:textAlignment w:val="baseline"/>
        <w:rPr>
          <w:rFonts w:ascii="Arial" w:hAnsi="Arial"/>
          <w:spacing w:val="-2"/>
        </w:rPr>
      </w:pPr>
      <w:r>
        <w:rPr>
          <w:rFonts w:ascii="Arial" w:hAnsi="Arial"/>
          <w:spacing w:val="-2"/>
        </w:rPr>
        <w:t>The Energy and Water Ombudsman Queensland (</w:t>
      </w:r>
      <w:r>
        <w:rPr>
          <w:rFonts w:ascii="Arial" w:hAnsi="Arial"/>
          <w:b/>
          <w:spacing w:val="-2"/>
        </w:rPr>
        <w:t>EWOQ</w:t>
      </w:r>
      <w:r>
        <w:rPr>
          <w:rFonts w:ascii="Arial" w:hAnsi="Arial"/>
          <w:spacing w:val="-2"/>
        </w:rPr>
        <w:t>) provides a free, fair and independent dispute resolution service for small electricity and gas customers ac</w:t>
      </w:r>
      <w:r>
        <w:rPr>
          <w:rFonts w:ascii="Arial" w:hAnsi="Arial"/>
          <w:spacing w:val="-2"/>
        </w:rPr>
        <w:t>ross Queensland and water customers in South East Queensland who are unable to resolve a dispute with their supplier.</w:t>
      </w:r>
    </w:p>
    <w:p w:rsidR="00000000" w:rsidRDefault="00EE6A4F">
      <w:pPr>
        <w:kinsoku w:val="0"/>
        <w:overflowPunct w:val="0"/>
        <w:autoSpaceDE/>
        <w:autoSpaceDN/>
        <w:adjustRightInd/>
        <w:spacing w:before="120" w:line="264" w:lineRule="exact"/>
        <w:ind w:right="360"/>
        <w:textAlignment w:val="baseline"/>
        <w:rPr>
          <w:rFonts w:ascii="Arial" w:hAnsi="Arial"/>
        </w:rPr>
      </w:pPr>
      <w:r>
        <w:rPr>
          <w:rFonts w:ascii="Arial" w:hAnsi="Arial"/>
        </w:rPr>
        <w:t>This submission is based on our experience as an external dispute resolution scheme dealing with residential and small business energy cus</w:t>
      </w:r>
      <w:r>
        <w:rPr>
          <w:rFonts w:ascii="Arial" w:hAnsi="Arial"/>
        </w:rPr>
        <w:t>tomer complaints in Queensland.</w:t>
      </w:r>
    </w:p>
    <w:p w:rsidR="00000000" w:rsidRDefault="00EE6A4F">
      <w:pPr>
        <w:kinsoku w:val="0"/>
        <w:overflowPunct w:val="0"/>
        <w:autoSpaceDE/>
        <w:autoSpaceDN/>
        <w:adjustRightInd/>
        <w:spacing w:before="275" w:line="230" w:lineRule="exact"/>
        <w:textAlignment w:val="baseline"/>
        <w:rPr>
          <w:rFonts w:ascii="Arial" w:hAnsi="Arial"/>
          <w:b/>
          <w:spacing w:val="-1"/>
        </w:rPr>
      </w:pPr>
      <w:r>
        <w:rPr>
          <w:rFonts w:ascii="Arial" w:hAnsi="Arial"/>
          <w:b/>
          <w:spacing w:val="-1"/>
        </w:rPr>
        <w:t>Feedback on the Reform</w:t>
      </w:r>
    </w:p>
    <w:p w:rsidR="00000000" w:rsidRDefault="00EE6A4F">
      <w:pPr>
        <w:kinsoku w:val="0"/>
        <w:overflowPunct w:val="0"/>
        <w:autoSpaceDE/>
        <w:autoSpaceDN/>
        <w:adjustRightInd/>
        <w:spacing w:before="120" w:line="265" w:lineRule="exact"/>
        <w:ind w:right="72"/>
        <w:textAlignment w:val="baseline"/>
        <w:rPr>
          <w:rFonts w:ascii="Arial" w:hAnsi="Arial"/>
        </w:rPr>
      </w:pPr>
      <w:r>
        <w:rPr>
          <w:rFonts w:ascii="Arial" w:hAnsi="Arial"/>
        </w:rPr>
        <w:t>EWOQ welcomes the proposed reforms to the existing civil penalty regime, and specifically the proposed classification of tiers for such penalties. The elevation of issues directly affecting customers t</w:t>
      </w:r>
      <w:r>
        <w:rPr>
          <w:rFonts w:ascii="Arial" w:hAnsi="Arial"/>
        </w:rPr>
        <w:t>o the highest tier of penalties reflects the seriousness of breaches of the National Energy Laws when these affect consumers.</w:t>
      </w:r>
    </w:p>
    <w:p w:rsidR="00000000" w:rsidRDefault="00EE6A4F">
      <w:pPr>
        <w:kinsoku w:val="0"/>
        <w:overflowPunct w:val="0"/>
        <w:autoSpaceDE/>
        <w:autoSpaceDN/>
        <w:adjustRightInd/>
        <w:spacing w:before="155" w:line="229" w:lineRule="exact"/>
        <w:textAlignment w:val="baseline"/>
        <w:rPr>
          <w:rFonts w:ascii="Arial" w:hAnsi="Arial"/>
          <w:spacing w:val="-1"/>
        </w:rPr>
      </w:pPr>
      <w:r>
        <w:rPr>
          <w:rFonts w:ascii="Arial" w:hAnsi="Arial"/>
          <w:spacing w:val="-1"/>
        </w:rPr>
        <w:t>EWOQ supports, in principle, changes which elevate consumer issues to a higher state of recognition.</w:t>
      </w:r>
    </w:p>
    <w:p w:rsidR="00000000" w:rsidRDefault="00EE6A4F">
      <w:pPr>
        <w:kinsoku w:val="0"/>
        <w:overflowPunct w:val="0"/>
        <w:autoSpaceDE/>
        <w:autoSpaceDN/>
        <w:adjustRightInd/>
        <w:spacing w:before="155" w:line="229" w:lineRule="exact"/>
        <w:textAlignment w:val="baseline"/>
        <w:rPr>
          <w:rFonts w:ascii="Arial" w:hAnsi="Arial"/>
        </w:rPr>
      </w:pPr>
      <w:r>
        <w:rPr>
          <w:rFonts w:ascii="Arial" w:hAnsi="Arial"/>
        </w:rPr>
        <w:t>We endorse the draft Reform i</w:t>
      </w:r>
      <w:r>
        <w:rPr>
          <w:rFonts w:ascii="Arial" w:hAnsi="Arial"/>
        </w:rPr>
        <w:t>n its emphases on the significance of:</w:t>
      </w:r>
    </w:p>
    <w:p w:rsidR="00000000" w:rsidRDefault="00EE6A4F">
      <w:pPr>
        <w:kinsoku w:val="0"/>
        <w:overflowPunct w:val="0"/>
        <w:autoSpaceDE/>
        <w:autoSpaceDN/>
        <w:adjustRightInd/>
        <w:spacing w:before="155" w:line="229" w:lineRule="exact"/>
        <w:textAlignment w:val="baseline"/>
        <w:rPr>
          <w:rFonts w:ascii="Arial" w:hAnsi="Arial"/>
        </w:rPr>
      </w:pPr>
      <w:r>
        <w:rPr>
          <w:noProof/>
          <w:lang w:val="en-AU"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8122920</wp:posOffset>
                </wp:positionV>
                <wp:extent cx="542290" cy="185547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" cy="18554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EE6A4F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before="230" w:after="1045" w:line="1647" w:lineRule="atLeast"/>
                              <w:ind w:left="360" w:right="340"/>
                              <w:textAlignment w:val="baseline"/>
                              <w:rPr>
                                <w:sz w:val="24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lang w:val="en-AU"/>
                              </w:rPr>
                              <w:drawing>
                                <wp:inline distT="0" distB="0" distL="0" distR="0">
                                  <wp:extent cx="95250" cy="1047750"/>
                                  <wp:effectExtent l="0" t="0" r="0" b="0"/>
                                  <wp:docPr id="3" name="Picture 3" descr="_Pic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_Pic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" cy="1047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in;margin-top:639.6pt;width:42.7pt;height:146.1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" o:allowincell="f" stroked="f">
                <v:fill opacity="0"/>
                <v:textbox inset="0,0,0,0">
                  <w:txbxContent>
                    <w:p w:rsidR="00000000" w:rsidRDefault="00EE6A4F">
                      <w:pPr>
                        <w:kinsoku w:val="0"/>
                        <w:overflowPunct w:val="0"/>
                        <w:autoSpaceDE/>
                        <w:autoSpaceDN/>
                        <w:adjustRightInd/>
                        <w:spacing w:before="230" w:after="1045" w:line="1647" w:lineRule="atLeast"/>
                        <w:ind w:left="360" w:right="340"/>
                        <w:textAlignment w:val="baseline"/>
                        <w:rPr>
                          <w:sz w:val="24"/>
                        </w:rPr>
                      </w:pPr>
                      <w:r>
                        <w:rPr>
                          <w:noProof/>
                          <w:sz w:val="24"/>
                          <w:lang w:val="en-AU"/>
                        </w:rPr>
                        <w:drawing>
                          <wp:inline distT="0" distB="0" distL="0" distR="0">
                            <wp:extent cx="95250" cy="1047750"/>
                            <wp:effectExtent l="0" t="0" r="0" b="0"/>
                            <wp:docPr id="3" name="Picture 3" descr="_Pic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_Pic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" cy="1047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hAnsi="Arial"/>
        </w:rPr>
        <w:t>rights to health and safety;</w:t>
      </w:r>
    </w:p>
    <w:p w:rsidR="00000000" w:rsidRDefault="00EE6A4F">
      <w:pPr>
        <w:kinsoku w:val="0"/>
        <w:overflowPunct w:val="0"/>
        <w:autoSpaceDE/>
        <w:autoSpaceDN/>
        <w:adjustRightInd/>
        <w:spacing w:before="155" w:line="229" w:lineRule="exact"/>
        <w:textAlignment w:val="baseline"/>
        <w:rPr>
          <w:rFonts w:ascii="Arial" w:hAnsi="Arial"/>
        </w:rPr>
      </w:pPr>
      <w:r>
        <w:rPr>
          <w:rFonts w:ascii="Arial" w:hAnsi="Arial"/>
        </w:rPr>
        <w:t>consumer rights to access essential electricity and gas services;</w:t>
      </w:r>
    </w:p>
    <w:p w:rsidR="00000000" w:rsidRDefault="00EE6A4F">
      <w:pPr>
        <w:kinsoku w:val="0"/>
        <w:overflowPunct w:val="0"/>
        <w:autoSpaceDE/>
        <w:autoSpaceDN/>
        <w:adjustRightInd/>
        <w:spacing w:before="155" w:line="229" w:lineRule="exact"/>
        <w:textAlignment w:val="baseline"/>
        <w:rPr>
          <w:rFonts w:ascii="Arial" w:hAnsi="Arial"/>
        </w:rPr>
      </w:pPr>
      <w:r>
        <w:rPr>
          <w:rFonts w:ascii="Arial" w:hAnsi="Arial"/>
        </w:rPr>
        <w:t>the impacts of vulnerability and hardship;</w:t>
      </w:r>
    </w:p>
    <w:p w:rsidR="00000000" w:rsidRDefault="00EE6A4F">
      <w:pPr>
        <w:kinsoku w:val="0"/>
        <w:overflowPunct w:val="0"/>
        <w:autoSpaceDE/>
        <w:autoSpaceDN/>
        <w:adjustRightInd/>
        <w:spacing w:before="155" w:line="229" w:lineRule="exact"/>
        <w:textAlignment w:val="baseline"/>
        <w:rPr>
          <w:rFonts w:ascii="Arial" w:hAnsi="Arial"/>
        </w:rPr>
      </w:pPr>
      <w:r>
        <w:rPr>
          <w:rFonts w:ascii="Arial" w:hAnsi="Arial"/>
        </w:rPr>
        <w:t>the potential for financial hardship with consumers; and</w:t>
      </w:r>
    </w:p>
    <w:p w:rsidR="00000000" w:rsidRDefault="00EE6A4F">
      <w:pPr>
        <w:kinsoku w:val="0"/>
        <w:overflowPunct w:val="0"/>
        <w:autoSpaceDE/>
        <w:autoSpaceDN/>
        <w:adjustRightInd/>
        <w:spacing w:before="115" w:after="728" w:line="269" w:lineRule="exact"/>
        <w:ind w:right="432"/>
        <w:textAlignment w:val="baseline"/>
        <w:rPr>
          <w:rFonts w:ascii="Arial" w:hAnsi="Arial"/>
        </w:rPr>
      </w:pPr>
      <w:r>
        <w:rPr>
          <w:rFonts w:ascii="Arial" w:hAnsi="Arial"/>
        </w:rPr>
        <w:t>notification and informing obligations (including informing customers of the existence of Ombudsman services).</w:t>
      </w:r>
    </w:p>
    <w:p w:rsidR="00000000" w:rsidRDefault="00EE6A4F">
      <w:pPr>
        <w:kinsoku w:val="0"/>
        <w:overflowPunct w:val="0"/>
        <w:autoSpaceDE/>
        <w:autoSpaceDN/>
        <w:adjustRightInd/>
        <w:spacing w:before="1" w:line="183" w:lineRule="exact"/>
        <w:textAlignment w:val="baseline"/>
        <w:rPr>
          <w:rFonts w:ascii="Arial" w:hAnsi="Arial"/>
          <w:spacing w:val="1"/>
          <w:sz w:val="16"/>
        </w:rPr>
      </w:pPr>
      <w:r>
        <w:rPr>
          <w:rFonts w:ascii="Arial" w:hAnsi="Arial"/>
          <w:spacing w:val="1"/>
          <w:sz w:val="16"/>
        </w:rPr>
        <w:t>PO Box 3640, South Brisbane BC QLD 4101 ABN 18 534 547 137</w:t>
      </w:r>
    </w:p>
    <w:p w:rsidR="00000000" w:rsidRDefault="00EE6A4F">
      <w:pPr>
        <w:kinsoku w:val="0"/>
        <w:overflowPunct w:val="0"/>
        <w:autoSpaceDE/>
        <w:autoSpaceDN/>
        <w:adjustRightInd/>
        <w:spacing w:before="28" w:line="183" w:lineRule="exact"/>
        <w:textAlignment w:val="baseline"/>
        <w:rPr>
          <w:rFonts w:ascii="Arial" w:hAnsi="Arial"/>
          <w:spacing w:val="2"/>
          <w:sz w:val="16"/>
        </w:rPr>
      </w:pPr>
      <w:r>
        <w:rPr>
          <w:rFonts w:ascii="Arial" w:hAnsi="Arial"/>
          <w:spacing w:val="2"/>
          <w:sz w:val="16"/>
        </w:rPr>
        <w:t>Phone 1800 662 837 Fax 07 308</w:t>
      </w:r>
      <w:r>
        <w:rPr>
          <w:rFonts w:ascii="Arial" w:hAnsi="Arial"/>
          <w:spacing w:val="2"/>
          <w:sz w:val="16"/>
        </w:rPr>
        <w:t xml:space="preserve">7 9477 </w:t>
      </w:r>
      <w:hyperlink r:id="rId7" w:history="1">
        <w:r>
          <w:rPr>
            <w:rFonts w:ascii="Arial" w:hAnsi="Arial"/>
            <w:color w:val="0000FF"/>
            <w:spacing w:val="2"/>
            <w:sz w:val="16"/>
            <w:u w:val="single"/>
          </w:rPr>
          <w:t>info@ewoq.com.au</w:t>
        </w:r>
      </w:hyperlink>
      <w:r>
        <w:rPr>
          <w:rFonts w:ascii="Arial" w:hAnsi="Arial"/>
          <w:spacing w:val="2"/>
          <w:sz w:val="16"/>
        </w:rPr>
        <w:t xml:space="preserve"> </w:t>
      </w:r>
      <w:hyperlink r:id="rId8" w:history="1">
        <w:r>
          <w:rPr>
            <w:rFonts w:ascii="Arial" w:hAnsi="Arial"/>
            <w:color w:val="0000FF"/>
            <w:spacing w:val="2"/>
            <w:sz w:val="16"/>
            <w:u w:val="single"/>
          </w:rPr>
          <w:t>www.ewoq.com.au</w:t>
        </w:r>
      </w:hyperlink>
    </w:p>
    <w:p w:rsidR="00000000" w:rsidRDefault="00EE6A4F">
      <w:pPr>
        <w:widowControl/>
        <w:rPr>
          <w:sz w:val="24"/>
        </w:rPr>
        <w:sectPr w:rsidR="00000000">
          <w:pgSz w:w="11909" w:h="16838"/>
          <w:pgMar w:top="680" w:right="1429" w:bottom="322" w:left="1440" w:header="720" w:footer="720" w:gutter="0"/>
          <w:cols w:space="720"/>
          <w:noEndnote/>
        </w:sectPr>
      </w:pPr>
    </w:p>
    <w:p w:rsidR="00000000" w:rsidRDefault="00EE6A4F">
      <w:pPr>
        <w:kinsoku w:val="0"/>
        <w:overflowPunct w:val="0"/>
        <w:autoSpaceDE/>
        <w:autoSpaceDN/>
        <w:adjustRightInd/>
        <w:spacing w:line="255" w:lineRule="exact"/>
        <w:ind w:left="72" w:right="72"/>
        <w:textAlignment w:val="baseline"/>
        <w:rPr>
          <w:rFonts w:ascii="Arial" w:hAnsi="Arial"/>
        </w:rPr>
      </w:pPr>
      <w:r>
        <w:rPr>
          <w:rFonts w:ascii="Arial" w:hAnsi="Arial"/>
        </w:rPr>
        <w:lastRenderedPageBreak/>
        <w:t>EWOQ does not comment specifically on the grading of issues listed but supports the strengthening of consumer protections which flows fro</w:t>
      </w:r>
      <w:r>
        <w:rPr>
          <w:rFonts w:ascii="Arial" w:hAnsi="Arial"/>
        </w:rPr>
        <w:t>m higher penalties for entities breaching their legal obligations.</w:t>
      </w:r>
    </w:p>
    <w:p w:rsidR="00000000" w:rsidRDefault="00EE6A4F">
      <w:pPr>
        <w:kinsoku w:val="0"/>
        <w:overflowPunct w:val="0"/>
        <w:autoSpaceDE/>
        <w:autoSpaceDN/>
        <w:adjustRightInd/>
        <w:spacing w:before="125" w:line="264" w:lineRule="exact"/>
        <w:ind w:left="72" w:right="360"/>
        <w:textAlignment w:val="baseline"/>
        <w:rPr>
          <w:rFonts w:ascii="Arial" w:hAnsi="Arial"/>
        </w:rPr>
      </w:pPr>
      <w:r>
        <w:rPr>
          <w:rFonts w:ascii="Arial" w:hAnsi="Arial"/>
        </w:rPr>
        <w:t xml:space="preserve">If you require any further information regarding our submission, please contact Ms Lyndal Bubke, Principal Policy Officer on 07 3087 9423 or </w:t>
      </w:r>
      <w:hyperlink r:id="rId9" w:history="1">
        <w:r>
          <w:rPr>
            <w:rFonts w:ascii="Arial" w:hAnsi="Arial"/>
            <w:color w:val="0000FF"/>
            <w:u w:val="single"/>
          </w:rPr>
          <w:t>lyndal.bubke@ewoq.com.au</w:t>
        </w:r>
      </w:hyperlink>
      <w:r>
        <w:rPr>
          <w:rFonts w:ascii="Arial" w:hAnsi="Arial"/>
        </w:rPr>
        <w:t>.</w:t>
      </w:r>
    </w:p>
    <w:p w:rsidR="00000000" w:rsidRDefault="00EE6A4F">
      <w:pPr>
        <w:kinsoku w:val="0"/>
        <w:overflowPunct w:val="0"/>
        <w:autoSpaceDE/>
        <w:autoSpaceDN/>
        <w:adjustRightInd/>
        <w:spacing w:before="154" w:after="502" w:line="230" w:lineRule="exact"/>
        <w:ind w:left="72"/>
        <w:textAlignment w:val="baseline"/>
        <w:rPr>
          <w:rFonts w:ascii="Arial" w:hAnsi="Arial"/>
        </w:rPr>
      </w:pPr>
      <w:r>
        <w:rPr>
          <w:rFonts w:ascii="Arial" w:hAnsi="Arial"/>
        </w:rPr>
        <w:t>Yours sincerely</w:t>
      </w:r>
    </w:p>
    <w:p w:rsidR="00000000" w:rsidRDefault="00EE6A4F">
      <w:pPr>
        <w:kinsoku w:val="0"/>
        <w:overflowPunct w:val="0"/>
        <w:autoSpaceDE/>
        <w:autoSpaceDN/>
        <w:adjustRightInd/>
        <w:spacing w:after="165"/>
        <w:ind w:left="130" w:right="7570"/>
        <w:textAlignment w:val="baseline"/>
        <w:rPr>
          <w:sz w:val="24"/>
        </w:rPr>
      </w:pPr>
      <w:r>
        <w:rPr>
          <w:noProof/>
          <w:sz w:val="24"/>
          <w:lang w:val="en-AU"/>
        </w:rPr>
        <w:drawing>
          <wp:inline distT="0" distB="0" distL="0" distR="0">
            <wp:extent cx="850900" cy="730250"/>
            <wp:effectExtent l="0" t="0" r="6350" b="0"/>
            <wp:docPr id="4" name="Picture 4" descr="_Pi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Pic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EE6A4F">
      <w:pPr>
        <w:kinsoku w:val="0"/>
        <w:overflowPunct w:val="0"/>
        <w:autoSpaceDE/>
        <w:autoSpaceDN/>
        <w:adjustRightInd/>
        <w:spacing w:before="1" w:line="229" w:lineRule="exact"/>
        <w:ind w:left="72"/>
        <w:textAlignment w:val="baseline"/>
        <w:rPr>
          <w:rFonts w:ascii="Arial" w:hAnsi="Arial"/>
          <w:b/>
        </w:rPr>
      </w:pPr>
      <w:r>
        <w:rPr>
          <w:rFonts w:ascii="Arial" w:hAnsi="Arial"/>
          <w:b/>
        </w:rPr>
        <w:t>Jane Pires</w:t>
      </w:r>
    </w:p>
    <w:p w:rsidR="00000000" w:rsidRDefault="00EE6A4F">
      <w:pPr>
        <w:kinsoku w:val="0"/>
        <w:overflowPunct w:val="0"/>
        <w:autoSpaceDE/>
        <w:autoSpaceDN/>
        <w:adjustRightInd/>
        <w:spacing w:before="155" w:after="10020" w:line="230" w:lineRule="exact"/>
        <w:ind w:left="72"/>
        <w:textAlignment w:val="baseline"/>
        <w:rPr>
          <w:rFonts w:ascii="Arial" w:hAnsi="Arial"/>
        </w:rPr>
      </w:pPr>
      <w:r>
        <w:rPr>
          <w:rFonts w:ascii="Arial" w:hAnsi="Arial"/>
        </w:rPr>
        <w:t>Energy and Water Ombudsman</w:t>
      </w:r>
    </w:p>
    <w:p w:rsidR="00000000" w:rsidRDefault="00EE6A4F">
      <w:pPr>
        <w:widowControl/>
        <w:rPr>
          <w:sz w:val="24"/>
        </w:rPr>
        <w:sectPr w:rsidR="00000000">
          <w:pgSz w:w="11909" w:h="16838"/>
          <w:pgMar w:top="1440" w:right="1545" w:bottom="322" w:left="1324" w:header="720" w:footer="720" w:gutter="0"/>
          <w:cols w:space="720"/>
          <w:noEndnote/>
        </w:sectPr>
      </w:pPr>
    </w:p>
    <w:p w:rsidR="00000000" w:rsidRDefault="00EE6A4F">
      <w:pPr>
        <w:kinsoku w:val="0"/>
        <w:overflowPunct w:val="0"/>
        <w:autoSpaceDE/>
        <w:autoSpaceDN/>
        <w:adjustRightInd/>
        <w:spacing w:before="1" w:line="183" w:lineRule="exact"/>
        <w:textAlignment w:val="baseline"/>
        <w:rPr>
          <w:rFonts w:ascii="Arial" w:hAnsi="Arial"/>
          <w:spacing w:val="1"/>
          <w:sz w:val="16"/>
        </w:rPr>
      </w:pPr>
      <w:r>
        <w:rPr>
          <w:rFonts w:ascii="Arial" w:hAnsi="Arial"/>
          <w:spacing w:val="1"/>
          <w:sz w:val="16"/>
        </w:rPr>
        <w:t>PO Box 3640, South Brisbane BC QLD 4101 ABN 18 534 547 137</w:t>
      </w:r>
    </w:p>
    <w:p w:rsidR="00000000" w:rsidRDefault="00EE6A4F">
      <w:pPr>
        <w:kinsoku w:val="0"/>
        <w:overflowPunct w:val="0"/>
        <w:autoSpaceDE/>
        <w:autoSpaceDN/>
        <w:adjustRightInd/>
        <w:spacing w:before="28" w:line="183" w:lineRule="exact"/>
        <w:textAlignment w:val="baseline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Phone 1800 662 837 Fax 07 3087 9477 </w:t>
      </w:r>
      <w:hyperlink r:id="rId11" w:history="1">
        <w:r>
          <w:rPr>
            <w:rFonts w:ascii="Arial" w:hAnsi="Arial"/>
            <w:color w:val="0000FF"/>
            <w:sz w:val="16"/>
            <w:u w:val="single"/>
          </w:rPr>
          <w:t>info@ewoq.com.au</w:t>
        </w:r>
      </w:hyperlink>
      <w:r>
        <w:rPr>
          <w:rFonts w:ascii="Arial" w:hAnsi="Arial"/>
          <w:sz w:val="16"/>
        </w:rPr>
        <w:t xml:space="preserve"> </w:t>
      </w:r>
      <w:hyperlink r:id="rId12" w:history="1">
        <w:r>
          <w:rPr>
            <w:rFonts w:ascii="Arial" w:hAnsi="Arial"/>
            <w:color w:val="0000FF"/>
            <w:sz w:val="16"/>
            <w:u w:val="single"/>
          </w:rPr>
          <w:t>www.ewoq.com.au</w:t>
        </w:r>
      </w:hyperlink>
    </w:p>
    <w:sectPr w:rsidR="00000000">
      <w:type w:val="continuous"/>
      <w:pgSz w:w="11909" w:h="16838"/>
      <w:pgMar w:top="1440" w:right="4699" w:bottom="322" w:left="14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A4F"/>
    <w:rsid w:val="00EE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  <w15:docId w15:val="{55929582-39C6-4A24-A646-1DC349B6D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woq.com.a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ewoq.com.au" TargetMode="External"/><Relationship Id="rId12" Type="http://schemas.openxmlformats.org/officeDocument/2006/relationships/hyperlink" Target="http://www.ewoq.com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mailto:info@ewoq.com.au" TargetMode="External"/><Relationship Id="rId5" Type="http://schemas.openxmlformats.org/officeDocument/2006/relationships/hyperlink" Target="mailto:GPTSecretariat@industry.gov.au" TargetMode="External"/><Relationship Id="rId10" Type="http://schemas.openxmlformats.org/officeDocument/2006/relationships/image" Target="media/image3.jpeg"/><Relationship Id="rId4" Type="http://schemas.openxmlformats.org/officeDocument/2006/relationships/image" Target="media/image1.jpeg"/><Relationship Id="rId9" Type="http://schemas.openxmlformats.org/officeDocument/2006/relationships/hyperlink" Target="mailto:lyndal.bubke@ewoq.com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Hirscher, Andrew</dc:creator>
  <cp:keywords/>
  <dc:description/>
  <cp:lastModifiedBy>Hirscher, Andrew</cp:lastModifiedBy>
  <cp:revision>2</cp:revision>
  <dcterms:created xsi:type="dcterms:W3CDTF">2020-08-13T01:51:00Z</dcterms:created>
  <dcterms:modified xsi:type="dcterms:W3CDTF">2020-08-13T01:51:00Z</dcterms:modified>
</cp:coreProperties>
</file>