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A5347E" w14:textId="77777777" w:rsidR="0079764D" w:rsidRDefault="00297B20" w:rsidP="00297B20">
      <w:pPr>
        <w:spacing w:before="100" w:beforeAutospacing="1" w:after="100" w:afterAutospacing="1" w:line="240" w:lineRule="auto"/>
        <w:outlineLvl w:val="0"/>
        <w:rPr>
          <w:rFonts w:ascii="Corbel" w:eastAsia="Times New Roman" w:hAnsi="Corbel" w:cs="Tahoma"/>
          <w:b/>
          <w:bCs/>
          <w:kern w:val="36"/>
          <w:sz w:val="48"/>
          <w:szCs w:val="48"/>
          <w:lang w:val="en" w:eastAsia="en-AU"/>
        </w:rPr>
      </w:pPr>
      <w:bookmarkStart w:id="0" w:name="_Toc447266967"/>
      <w:bookmarkStart w:id="1" w:name="_Toc447526220"/>
      <w:bookmarkStart w:id="2" w:name="_GoBack"/>
      <w:bookmarkEnd w:id="2"/>
      <w:r w:rsidRPr="00437DC0">
        <w:rPr>
          <w:rFonts w:ascii="Corbel" w:eastAsia="Times New Roman" w:hAnsi="Corbel" w:cs="Tahoma"/>
          <w:b/>
          <w:bCs/>
          <w:kern w:val="36"/>
          <w:sz w:val="48"/>
          <w:szCs w:val="48"/>
          <w:lang w:val="en" w:eastAsia="en-AU"/>
        </w:rPr>
        <w:t xml:space="preserve">COAG Energy Council </w:t>
      </w:r>
      <w:bookmarkEnd w:id="0"/>
      <w:bookmarkEnd w:id="1"/>
    </w:p>
    <w:p w14:paraId="1EA5347F" w14:textId="77777777" w:rsidR="00437DC0" w:rsidRDefault="00297B20" w:rsidP="00297B20">
      <w:pPr>
        <w:spacing w:before="100" w:beforeAutospacing="1" w:after="100" w:afterAutospacing="1" w:line="240" w:lineRule="auto"/>
        <w:outlineLvl w:val="0"/>
        <w:rPr>
          <w:rFonts w:ascii="Corbel" w:eastAsia="Times New Roman" w:hAnsi="Corbel" w:cs="Tahoma"/>
          <w:b/>
          <w:bCs/>
          <w:kern w:val="36"/>
          <w:sz w:val="48"/>
          <w:szCs w:val="48"/>
          <w:lang w:val="en" w:eastAsia="en-AU"/>
        </w:rPr>
      </w:pPr>
      <w:bookmarkStart w:id="3" w:name="_Toc447266968"/>
      <w:bookmarkStart w:id="4" w:name="_Toc447526221"/>
      <w:r w:rsidRPr="00437DC0">
        <w:rPr>
          <w:rFonts w:ascii="Corbel" w:eastAsia="Times New Roman" w:hAnsi="Corbel" w:cs="Tahoma"/>
          <w:b/>
          <w:bCs/>
          <w:kern w:val="36"/>
          <w:sz w:val="48"/>
          <w:szCs w:val="48"/>
          <w:lang w:val="en" w:eastAsia="en-AU"/>
        </w:rPr>
        <w:t xml:space="preserve">Gas Supply Strategy </w:t>
      </w:r>
      <w:r w:rsidR="00437DC0" w:rsidRPr="00437DC0">
        <w:rPr>
          <w:rFonts w:ascii="Corbel" w:eastAsia="Times New Roman" w:hAnsi="Corbel" w:cs="Tahoma"/>
          <w:b/>
          <w:bCs/>
          <w:kern w:val="36"/>
          <w:sz w:val="48"/>
          <w:szCs w:val="48"/>
          <w:lang w:val="en" w:eastAsia="en-AU"/>
        </w:rPr>
        <w:t>Implementation Plan</w:t>
      </w:r>
      <w:bookmarkEnd w:id="3"/>
      <w:bookmarkEnd w:id="4"/>
    </w:p>
    <w:p w14:paraId="2F290207" w14:textId="3B0C3310" w:rsidR="002111D2" w:rsidRDefault="002111D2" w:rsidP="002111D2">
      <w:pPr>
        <w:spacing w:before="100" w:beforeAutospacing="1" w:after="100" w:afterAutospacing="1" w:line="240" w:lineRule="auto"/>
        <w:outlineLvl w:val="0"/>
        <w:rPr>
          <w:rFonts w:ascii="Corbel" w:eastAsia="Times New Roman" w:hAnsi="Corbel" w:cs="Tahoma"/>
          <w:b/>
          <w:bCs/>
          <w:kern w:val="36"/>
          <w:sz w:val="40"/>
          <w:szCs w:val="40"/>
          <w:lang w:val="en" w:eastAsia="en-AU"/>
        </w:rPr>
      </w:pPr>
      <w:bookmarkStart w:id="5" w:name="_Toc447266969"/>
      <w:bookmarkStart w:id="6" w:name="_Toc447526222"/>
      <w:r w:rsidRPr="00437DC0">
        <w:rPr>
          <w:rFonts w:ascii="Corbel" w:eastAsia="Times New Roman" w:hAnsi="Corbel" w:cs="Tahoma"/>
          <w:b/>
          <w:bCs/>
          <w:kern w:val="36"/>
          <w:sz w:val="40"/>
          <w:szCs w:val="40"/>
          <w:lang w:val="en" w:eastAsia="en-AU"/>
        </w:rPr>
        <w:t>Consultation Paper</w:t>
      </w:r>
      <w:bookmarkEnd w:id="5"/>
      <w:bookmarkEnd w:id="6"/>
    </w:p>
    <w:p w14:paraId="14D92395" w14:textId="77777777" w:rsidR="00AB6620" w:rsidRDefault="002111D2" w:rsidP="00AB6620">
      <w:pPr>
        <w:rPr>
          <w:rFonts w:ascii="Corbel" w:eastAsia="Times New Roman" w:hAnsi="Corbel" w:cs="Tahoma"/>
          <w:b/>
          <w:bCs/>
          <w:kern w:val="36"/>
          <w:sz w:val="40"/>
          <w:szCs w:val="40"/>
          <w:lang w:val="en" w:eastAsia="en-AU"/>
        </w:rPr>
      </w:pPr>
      <w:r>
        <w:rPr>
          <w:rFonts w:ascii="Corbel" w:eastAsia="Times New Roman" w:hAnsi="Corbel" w:cs="Tahoma"/>
          <w:b/>
          <w:bCs/>
          <w:kern w:val="36"/>
          <w:sz w:val="40"/>
          <w:szCs w:val="40"/>
          <w:lang w:val="en" w:eastAsia="en-AU"/>
        </w:rPr>
        <w:br w:type="page"/>
      </w:r>
    </w:p>
    <w:p w14:paraId="745D906D" w14:textId="31C3399B" w:rsidR="00AB6620" w:rsidRPr="00F63374" w:rsidRDefault="00AB6620" w:rsidP="00F63374">
      <w:pPr>
        <w:pStyle w:val="ListParagraph"/>
        <w:numPr>
          <w:ilvl w:val="0"/>
          <w:numId w:val="23"/>
        </w:numPr>
        <w:rPr>
          <w:rFonts w:ascii="Corbel" w:eastAsia="Times New Roman" w:hAnsi="Corbel" w:cs="Tahoma"/>
          <w:b/>
          <w:bCs/>
          <w:kern w:val="36"/>
          <w:sz w:val="40"/>
          <w:szCs w:val="40"/>
          <w:lang w:val="en" w:eastAsia="en-AU"/>
        </w:rPr>
      </w:pPr>
      <w:r w:rsidRPr="00F63374">
        <w:rPr>
          <w:rFonts w:ascii="Corbel" w:eastAsia="Times New Roman" w:hAnsi="Corbel" w:cs="Tahoma"/>
          <w:b/>
          <w:bCs/>
          <w:kern w:val="36"/>
          <w:sz w:val="40"/>
          <w:szCs w:val="40"/>
          <w:lang w:val="en" w:eastAsia="en-AU"/>
        </w:rPr>
        <w:lastRenderedPageBreak/>
        <w:t>Introduction</w:t>
      </w:r>
    </w:p>
    <w:p w14:paraId="003B213A" w14:textId="29E73302" w:rsidR="00251199" w:rsidRPr="009E5130" w:rsidRDefault="00251199" w:rsidP="00F04BB5">
      <w:pPr>
        <w:spacing w:line="240" w:lineRule="auto"/>
        <w:rPr>
          <w:rFonts w:ascii="Corbel" w:hAnsi="Corbel"/>
          <w:b/>
          <w:bCs/>
          <w:sz w:val="26"/>
          <w:szCs w:val="26"/>
          <w:lang w:val="en" w:eastAsia="en-AU"/>
        </w:rPr>
      </w:pPr>
      <w:r>
        <w:rPr>
          <w:rFonts w:ascii="Corbel" w:hAnsi="Corbel"/>
          <w:sz w:val="26"/>
          <w:szCs w:val="26"/>
          <w:lang w:eastAsia="en-AU"/>
        </w:rPr>
        <w:t xml:space="preserve">The Council of Australian Governments (COAG) Energy Council (the Council) released the Australian Gas Market Vision in 2014, which outlined a commitment to improve the ways the Australian gas market operates, as well as to investigate opportunities for greater cooperation between </w:t>
      </w:r>
      <w:r w:rsidR="009E5130">
        <w:rPr>
          <w:rFonts w:ascii="Corbel" w:hAnsi="Corbel"/>
          <w:sz w:val="26"/>
          <w:szCs w:val="26"/>
          <w:lang w:eastAsia="en-AU"/>
        </w:rPr>
        <w:t>jurisdictions on supply issues.</w:t>
      </w:r>
    </w:p>
    <w:p w14:paraId="47944C4C" w14:textId="4AEEBBC2" w:rsidR="003520E6" w:rsidRPr="003520E6" w:rsidRDefault="003520E6" w:rsidP="003520E6">
      <w:pPr>
        <w:spacing w:before="100" w:beforeAutospacing="1" w:after="100" w:afterAutospacing="1" w:line="240" w:lineRule="auto"/>
        <w:rPr>
          <w:rFonts w:ascii="Corbel" w:eastAsia="Times New Roman" w:hAnsi="Corbel" w:cs="Tahoma"/>
          <w:sz w:val="26"/>
          <w:szCs w:val="26"/>
          <w:lang w:eastAsia="en-AU"/>
        </w:rPr>
      </w:pPr>
      <w:r w:rsidRPr="003520E6">
        <w:rPr>
          <w:rFonts w:ascii="Corbel" w:eastAsia="Times New Roman" w:hAnsi="Corbel" w:cs="Tahoma"/>
          <w:sz w:val="26"/>
          <w:szCs w:val="26"/>
          <w:lang w:eastAsia="en-AU"/>
        </w:rPr>
        <w:t xml:space="preserve">Subsequently, </w:t>
      </w:r>
      <w:r>
        <w:rPr>
          <w:rFonts w:ascii="Corbel" w:eastAsia="Times New Roman" w:hAnsi="Corbel" w:cs="Tahoma"/>
          <w:sz w:val="26"/>
          <w:szCs w:val="26"/>
          <w:lang w:eastAsia="en-AU"/>
        </w:rPr>
        <w:t xml:space="preserve">the Council </w:t>
      </w:r>
      <w:r w:rsidRPr="003520E6">
        <w:rPr>
          <w:rFonts w:ascii="Corbel" w:eastAsia="Times New Roman" w:hAnsi="Corbel" w:cs="Tahoma"/>
          <w:sz w:val="26"/>
          <w:szCs w:val="26"/>
          <w:lang w:eastAsia="en-AU"/>
        </w:rPr>
        <w:t xml:space="preserve">released </w:t>
      </w:r>
      <w:r>
        <w:rPr>
          <w:rFonts w:ascii="Corbel" w:eastAsia="Times New Roman" w:hAnsi="Corbel" w:cs="Tahoma"/>
          <w:sz w:val="26"/>
          <w:szCs w:val="26"/>
          <w:lang w:eastAsia="en-AU"/>
        </w:rPr>
        <w:t xml:space="preserve">the </w:t>
      </w:r>
      <w:r w:rsidRPr="003520E6">
        <w:rPr>
          <w:rFonts w:ascii="Corbel" w:eastAsia="Times New Roman" w:hAnsi="Corbel" w:cs="Tahoma"/>
          <w:iCs/>
          <w:sz w:val="26"/>
          <w:szCs w:val="26"/>
          <w:lang w:eastAsia="en-AU"/>
        </w:rPr>
        <w:t>Gas Supply Strategy</w:t>
      </w:r>
      <w:r>
        <w:rPr>
          <w:rFonts w:ascii="Corbel" w:eastAsia="Times New Roman" w:hAnsi="Corbel" w:cs="Tahoma"/>
          <w:iCs/>
          <w:sz w:val="26"/>
          <w:szCs w:val="26"/>
          <w:lang w:eastAsia="en-AU"/>
        </w:rPr>
        <w:t xml:space="preserve"> (the GSS)</w:t>
      </w:r>
      <w:r w:rsidRPr="003520E6">
        <w:rPr>
          <w:rFonts w:ascii="Corbel" w:eastAsia="Times New Roman" w:hAnsi="Corbel" w:cs="Tahoma"/>
          <w:sz w:val="26"/>
          <w:szCs w:val="26"/>
          <w:lang w:eastAsia="en-AU"/>
        </w:rPr>
        <w:t xml:space="preserve"> in December 2015</w:t>
      </w:r>
      <w:r w:rsidR="00E626F0" w:rsidRPr="00E626F0">
        <w:rPr>
          <w:rFonts w:ascii="Corbel" w:eastAsia="Times New Roman" w:hAnsi="Corbel" w:cs="Tahoma"/>
          <w:sz w:val="26"/>
          <w:szCs w:val="26"/>
          <w:lang w:eastAsia="en-AU"/>
        </w:rPr>
        <w:t xml:space="preserve"> </w:t>
      </w:r>
      <w:r w:rsidR="00E626F0">
        <w:rPr>
          <w:rFonts w:ascii="Corbel" w:eastAsia="Times New Roman" w:hAnsi="Corbel" w:cs="Tahoma"/>
          <w:sz w:val="26"/>
          <w:szCs w:val="26"/>
          <w:lang w:eastAsia="en-AU"/>
        </w:rPr>
        <w:t xml:space="preserve">to help </w:t>
      </w:r>
      <w:r w:rsidR="009939A8">
        <w:rPr>
          <w:rFonts w:ascii="Corbel" w:eastAsia="Times New Roman" w:hAnsi="Corbel" w:cs="Tahoma"/>
          <w:sz w:val="26"/>
          <w:szCs w:val="26"/>
          <w:lang w:eastAsia="en-AU"/>
        </w:rPr>
        <w:t xml:space="preserve">address the supply issues raised in </w:t>
      </w:r>
      <w:r w:rsidR="00E626F0">
        <w:rPr>
          <w:rFonts w:ascii="Corbel" w:eastAsia="Times New Roman" w:hAnsi="Corbel" w:cs="Tahoma"/>
          <w:sz w:val="26"/>
          <w:szCs w:val="26"/>
          <w:lang w:eastAsia="en-AU"/>
        </w:rPr>
        <w:t>the Council’s Gas Market Vision</w:t>
      </w:r>
      <w:r w:rsidRPr="003520E6">
        <w:rPr>
          <w:rFonts w:ascii="Corbel" w:eastAsia="Times New Roman" w:hAnsi="Corbel" w:cs="Tahoma"/>
          <w:iCs/>
          <w:sz w:val="26"/>
          <w:szCs w:val="26"/>
          <w:lang w:eastAsia="en-AU"/>
        </w:rPr>
        <w:t>.</w:t>
      </w:r>
      <w:r w:rsidRPr="003520E6">
        <w:rPr>
          <w:rFonts w:ascii="Corbel" w:eastAsia="Times New Roman" w:hAnsi="Corbel" w:cs="Tahoma"/>
          <w:sz w:val="26"/>
          <w:szCs w:val="26"/>
          <w:lang w:eastAsia="en-AU"/>
        </w:rPr>
        <w:t xml:space="preserve"> Th</w:t>
      </w:r>
      <w:r w:rsidR="008D6D9E">
        <w:rPr>
          <w:rFonts w:ascii="Corbel" w:eastAsia="Times New Roman" w:hAnsi="Corbel" w:cs="Tahoma"/>
          <w:sz w:val="26"/>
          <w:szCs w:val="26"/>
          <w:lang w:eastAsia="en-AU"/>
        </w:rPr>
        <w:t>e</w:t>
      </w:r>
      <w:r w:rsidRPr="003520E6">
        <w:rPr>
          <w:rFonts w:ascii="Corbel" w:eastAsia="Times New Roman" w:hAnsi="Corbel" w:cs="Tahoma"/>
          <w:sz w:val="26"/>
          <w:szCs w:val="26"/>
          <w:lang w:eastAsia="en-AU"/>
        </w:rPr>
        <w:t xml:space="preserve"> Strategy sets out </w:t>
      </w:r>
      <w:r>
        <w:rPr>
          <w:rFonts w:ascii="Corbel" w:eastAsia="Times New Roman" w:hAnsi="Corbel" w:cs="Tahoma"/>
          <w:sz w:val="26"/>
          <w:szCs w:val="26"/>
          <w:lang w:eastAsia="en-AU"/>
        </w:rPr>
        <w:t>the Council</w:t>
      </w:r>
      <w:r w:rsidRPr="003520E6">
        <w:rPr>
          <w:rFonts w:ascii="Corbel" w:eastAsia="Times New Roman" w:hAnsi="Corbel" w:cs="Tahoma"/>
          <w:sz w:val="26"/>
          <w:szCs w:val="26"/>
          <w:lang w:eastAsia="en-AU"/>
        </w:rPr>
        <w:t>’s commitment to improving collaborative efforts between jurisdictions on scientific and regulatory issues associated with onshore gas</w:t>
      </w:r>
      <w:r w:rsidR="008D6D9E">
        <w:rPr>
          <w:rFonts w:ascii="Corbel" w:eastAsia="Times New Roman" w:hAnsi="Corbel" w:cs="Tahoma"/>
          <w:sz w:val="26"/>
          <w:szCs w:val="26"/>
          <w:lang w:eastAsia="en-AU"/>
        </w:rPr>
        <w:t>. It</w:t>
      </w:r>
      <w:r w:rsidR="00E626F0">
        <w:rPr>
          <w:rFonts w:ascii="Corbel" w:eastAsia="Times New Roman" w:hAnsi="Corbel" w:cs="Tahoma"/>
          <w:sz w:val="26"/>
          <w:szCs w:val="26"/>
          <w:lang w:eastAsia="en-AU"/>
        </w:rPr>
        <w:t xml:space="preserve"> iden</w:t>
      </w:r>
      <w:r>
        <w:rPr>
          <w:rFonts w:ascii="Corbel" w:eastAsia="Times New Roman" w:hAnsi="Corbel" w:cs="Tahoma"/>
          <w:sz w:val="26"/>
          <w:szCs w:val="26"/>
          <w:lang w:eastAsia="en-AU"/>
        </w:rPr>
        <w:t>tifie</w:t>
      </w:r>
      <w:r w:rsidR="008D6D9E">
        <w:rPr>
          <w:rFonts w:ascii="Corbel" w:eastAsia="Times New Roman" w:hAnsi="Corbel" w:cs="Tahoma"/>
          <w:sz w:val="26"/>
          <w:szCs w:val="26"/>
          <w:lang w:eastAsia="en-AU"/>
        </w:rPr>
        <w:t>s</w:t>
      </w:r>
      <w:r>
        <w:rPr>
          <w:rFonts w:ascii="Corbel" w:eastAsia="Times New Roman" w:hAnsi="Corbel" w:cs="Tahoma"/>
          <w:sz w:val="26"/>
          <w:szCs w:val="26"/>
          <w:lang w:eastAsia="en-AU"/>
        </w:rPr>
        <w:t xml:space="preserve"> the following </w:t>
      </w:r>
      <w:r w:rsidRPr="003520E6">
        <w:rPr>
          <w:rFonts w:ascii="Corbel" w:eastAsia="Times New Roman" w:hAnsi="Corbel" w:cs="Tahoma"/>
          <w:sz w:val="26"/>
          <w:szCs w:val="26"/>
          <w:lang w:eastAsia="en-AU"/>
        </w:rPr>
        <w:t xml:space="preserve">opportunities </w:t>
      </w:r>
      <w:r>
        <w:rPr>
          <w:rFonts w:ascii="Corbel" w:eastAsia="Times New Roman" w:hAnsi="Corbel" w:cs="Tahoma"/>
          <w:sz w:val="26"/>
          <w:szCs w:val="26"/>
          <w:lang w:eastAsia="en-AU"/>
        </w:rPr>
        <w:t>for collaboration</w:t>
      </w:r>
      <w:r w:rsidR="009E5130">
        <w:rPr>
          <w:rFonts w:ascii="Corbel" w:eastAsia="Times New Roman" w:hAnsi="Corbel" w:cs="Tahoma"/>
          <w:sz w:val="26"/>
          <w:szCs w:val="26"/>
          <w:lang w:eastAsia="en-AU"/>
        </w:rPr>
        <w:t>:</w:t>
      </w:r>
    </w:p>
    <w:p w14:paraId="1F3FD10F" w14:textId="75C4A6E8" w:rsidR="003520E6" w:rsidRPr="00945434" w:rsidRDefault="003520E6" w:rsidP="00945434">
      <w:pPr>
        <w:pStyle w:val="ListParagraph"/>
        <w:numPr>
          <w:ilvl w:val="0"/>
          <w:numId w:val="15"/>
        </w:numPr>
        <w:spacing w:before="100" w:beforeAutospacing="1" w:after="100" w:afterAutospacing="1" w:line="240" w:lineRule="auto"/>
        <w:rPr>
          <w:rFonts w:ascii="Corbel" w:eastAsia="Times New Roman" w:hAnsi="Corbel" w:cs="Tahoma"/>
          <w:sz w:val="26"/>
          <w:szCs w:val="26"/>
          <w:lang w:eastAsia="en-AU"/>
        </w:rPr>
      </w:pPr>
      <w:r w:rsidRPr="00945434">
        <w:rPr>
          <w:rFonts w:ascii="Corbel" w:eastAsia="Times New Roman" w:hAnsi="Corbel" w:cs="Tahoma"/>
          <w:sz w:val="26"/>
          <w:szCs w:val="26"/>
          <w:lang w:eastAsia="en-AU"/>
        </w:rPr>
        <w:t>Improving information on gas reserves and production potenti</w:t>
      </w:r>
      <w:r w:rsidR="009E5130">
        <w:rPr>
          <w:rFonts w:ascii="Corbel" w:eastAsia="Times New Roman" w:hAnsi="Corbel" w:cs="Tahoma"/>
          <w:sz w:val="26"/>
          <w:szCs w:val="26"/>
          <w:lang w:eastAsia="en-AU"/>
        </w:rPr>
        <w:t>al.</w:t>
      </w:r>
    </w:p>
    <w:p w14:paraId="6E43F0EE" w14:textId="056803F2" w:rsidR="003520E6" w:rsidRPr="00945434" w:rsidRDefault="003520E6" w:rsidP="00945434">
      <w:pPr>
        <w:pStyle w:val="ListParagraph"/>
        <w:numPr>
          <w:ilvl w:val="0"/>
          <w:numId w:val="15"/>
        </w:numPr>
        <w:spacing w:before="100" w:beforeAutospacing="1" w:after="100" w:afterAutospacing="1" w:line="240" w:lineRule="auto"/>
        <w:rPr>
          <w:rFonts w:ascii="Corbel" w:eastAsia="Times New Roman" w:hAnsi="Corbel" w:cs="Tahoma"/>
          <w:sz w:val="26"/>
          <w:szCs w:val="26"/>
          <w:lang w:eastAsia="en-AU"/>
        </w:rPr>
      </w:pPr>
      <w:r w:rsidRPr="00945434">
        <w:rPr>
          <w:rFonts w:ascii="Corbel" w:eastAsia="Times New Roman" w:hAnsi="Corbel" w:cs="Tahoma"/>
          <w:sz w:val="26"/>
          <w:szCs w:val="26"/>
          <w:lang w:eastAsia="en-AU"/>
        </w:rPr>
        <w:t>Improving public availability and accessibility of rigorous s</w:t>
      </w:r>
      <w:r w:rsidR="009E5130">
        <w:rPr>
          <w:rFonts w:ascii="Corbel" w:eastAsia="Times New Roman" w:hAnsi="Corbel" w:cs="Tahoma"/>
          <w:sz w:val="26"/>
          <w:szCs w:val="26"/>
          <w:lang w:eastAsia="en-AU"/>
        </w:rPr>
        <w:t>cience and factual information.</w:t>
      </w:r>
    </w:p>
    <w:p w14:paraId="3F7EDB6A" w14:textId="08EB8DF7" w:rsidR="003520E6" w:rsidRPr="00945434" w:rsidRDefault="003520E6" w:rsidP="00945434">
      <w:pPr>
        <w:pStyle w:val="ListParagraph"/>
        <w:numPr>
          <w:ilvl w:val="0"/>
          <w:numId w:val="15"/>
        </w:numPr>
        <w:spacing w:before="100" w:beforeAutospacing="1" w:after="100" w:afterAutospacing="1" w:line="240" w:lineRule="auto"/>
        <w:rPr>
          <w:rFonts w:ascii="Corbel" w:eastAsia="Times New Roman" w:hAnsi="Corbel" w:cs="Tahoma"/>
          <w:sz w:val="26"/>
          <w:szCs w:val="26"/>
          <w:lang w:eastAsia="en-AU"/>
        </w:rPr>
      </w:pPr>
      <w:r w:rsidRPr="00945434">
        <w:rPr>
          <w:rFonts w:ascii="Corbel" w:eastAsia="Times New Roman" w:hAnsi="Corbel" w:cs="Tahoma"/>
          <w:sz w:val="26"/>
          <w:szCs w:val="26"/>
          <w:lang w:eastAsia="en-AU"/>
        </w:rPr>
        <w:t>Consideration of leading practice regulatory frameworks that effectively manage the risks and address issues for all conventional and unconventional gas reso</w:t>
      </w:r>
      <w:r w:rsidR="009E5130">
        <w:rPr>
          <w:rFonts w:ascii="Corbel" w:eastAsia="Times New Roman" w:hAnsi="Corbel" w:cs="Tahoma"/>
          <w:sz w:val="26"/>
          <w:szCs w:val="26"/>
          <w:lang w:eastAsia="en-AU"/>
        </w:rPr>
        <w:t>urces.</w:t>
      </w:r>
    </w:p>
    <w:p w14:paraId="00B43C37" w14:textId="50F83E7D" w:rsidR="003520E6" w:rsidRPr="00945434" w:rsidRDefault="003520E6" w:rsidP="00945434">
      <w:pPr>
        <w:pStyle w:val="ListParagraph"/>
        <w:numPr>
          <w:ilvl w:val="0"/>
          <w:numId w:val="15"/>
        </w:numPr>
        <w:spacing w:before="100" w:beforeAutospacing="1" w:after="100" w:afterAutospacing="1" w:line="240" w:lineRule="auto"/>
        <w:rPr>
          <w:rFonts w:ascii="Corbel" w:eastAsia="Times New Roman" w:hAnsi="Corbel" w:cs="Tahoma"/>
          <w:sz w:val="26"/>
          <w:szCs w:val="26"/>
          <w:lang w:eastAsia="en-AU"/>
        </w:rPr>
      </w:pPr>
      <w:r w:rsidRPr="00945434">
        <w:rPr>
          <w:rFonts w:ascii="Corbel" w:eastAsia="Times New Roman" w:hAnsi="Corbel" w:cs="Tahoma"/>
          <w:sz w:val="26"/>
          <w:szCs w:val="26"/>
          <w:lang w:eastAsia="en-AU"/>
        </w:rPr>
        <w:t>Supporting leading practices in industry to support responsible development.</w:t>
      </w:r>
    </w:p>
    <w:p w14:paraId="57EEAD34" w14:textId="76828E12" w:rsidR="00D80FF7" w:rsidRDefault="00D80FF7" w:rsidP="00437DC0">
      <w:pPr>
        <w:spacing w:before="100" w:beforeAutospacing="1" w:after="100" w:afterAutospacing="1" w:line="240" w:lineRule="auto"/>
        <w:rPr>
          <w:rFonts w:ascii="Corbel" w:eastAsia="Times New Roman" w:hAnsi="Corbel" w:cs="Tahoma"/>
          <w:sz w:val="26"/>
          <w:szCs w:val="26"/>
          <w:lang w:val="en" w:eastAsia="en-AU"/>
        </w:rPr>
      </w:pPr>
      <w:r>
        <w:rPr>
          <w:rFonts w:ascii="Corbel" w:eastAsia="Times New Roman" w:hAnsi="Corbel" w:cs="Tahoma"/>
          <w:sz w:val="26"/>
          <w:szCs w:val="26"/>
          <w:lang w:val="en" w:eastAsia="en-AU"/>
        </w:rPr>
        <w:t>The Council is</w:t>
      </w:r>
      <w:r w:rsidR="003520E6">
        <w:rPr>
          <w:rFonts w:ascii="Corbel" w:eastAsia="Times New Roman" w:hAnsi="Corbel" w:cs="Tahoma"/>
          <w:sz w:val="26"/>
          <w:szCs w:val="26"/>
          <w:lang w:val="en" w:eastAsia="en-AU"/>
        </w:rPr>
        <w:t xml:space="preserve"> using this consultation paper to</w:t>
      </w:r>
      <w:r>
        <w:rPr>
          <w:rFonts w:ascii="Corbel" w:eastAsia="Times New Roman" w:hAnsi="Corbel" w:cs="Tahoma"/>
          <w:sz w:val="26"/>
          <w:szCs w:val="26"/>
          <w:lang w:val="en" w:eastAsia="en-AU"/>
        </w:rPr>
        <w:t xml:space="preserve"> </w:t>
      </w:r>
      <w:r w:rsidR="008D6D9E">
        <w:rPr>
          <w:rFonts w:ascii="Corbel" w:eastAsia="Times New Roman" w:hAnsi="Corbel" w:cs="Tahoma"/>
          <w:sz w:val="26"/>
          <w:szCs w:val="26"/>
          <w:lang w:val="en" w:eastAsia="en-AU"/>
        </w:rPr>
        <w:t>guide</w:t>
      </w:r>
      <w:r>
        <w:rPr>
          <w:rFonts w:ascii="Corbel" w:eastAsia="Times New Roman" w:hAnsi="Corbel" w:cs="Tahoma"/>
          <w:sz w:val="26"/>
          <w:szCs w:val="26"/>
          <w:lang w:val="en" w:eastAsia="en-AU"/>
        </w:rPr>
        <w:t xml:space="preserve"> </w:t>
      </w:r>
      <w:r w:rsidR="00763A0C" w:rsidRPr="00F1044C">
        <w:rPr>
          <w:rFonts w:ascii="Corbel" w:eastAsia="Times New Roman" w:hAnsi="Corbel" w:cs="Tahoma"/>
          <w:sz w:val="26"/>
          <w:szCs w:val="26"/>
          <w:lang w:val="en" w:eastAsia="en-AU"/>
        </w:rPr>
        <w:t>development of an</w:t>
      </w:r>
      <w:r w:rsidR="00763A0C">
        <w:rPr>
          <w:rFonts w:ascii="Corbel" w:eastAsia="Times New Roman" w:hAnsi="Corbel" w:cs="Tahoma"/>
          <w:sz w:val="26"/>
          <w:szCs w:val="26"/>
          <w:lang w:val="en" w:eastAsia="en-AU"/>
        </w:rPr>
        <w:t xml:space="preserve"> </w:t>
      </w:r>
      <w:r>
        <w:rPr>
          <w:rFonts w:ascii="Corbel" w:eastAsia="Times New Roman" w:hAnsi="Corbel" w:cs="Tahoma"/>
          <w:sz w:val="26"/>
          <w:szCs w:val="26"/>
          <w:lang w:val="en" w:eastAsia="en-AU"/>
        </w:rPr>
        <w:t>implement</w:t>
      </w:r>
      <w:r w:rsidR="008D6D9E">
        <w:rPr>
          <w:rFonts w:ascii="Corbel" w:eastAsia="Times New Roman" w:hAnsi="Corbel" w:cs="Tahoma"/>
          <w:sz w:val="26"/>
          <w:szCs w:val="26"/>
          <w:lang w:val="en" w:eastAsia="en-AU"/>
        </w:rPr>
        <w:t xml:space="preserve">ation </w:t>
      </w:r>
      <w:r w:rsidR="00763A0C">
        <w:rPr>
          <w:rFonts w:ascii="Corbel" w:eastAsia="Times New Roman" w:hAnsi="Corbel" w:cs="Tahoma"/>
          <w:sz w:val="26"/>
          <w:szCs w:val="26"/>
          <w:lang w:val="en" w:eastAsia="en-AU"/>
        </w:rPr>
        <w:t>plan for</w:t>
      </w:r>
      <w:r>
        <w:rPr>
          <w:rFonts w:ascii="Corbel" w:eastAsia="Times New Roman" w:hAnsi="Corbel" w:cs="Tahoma"/>
          <w:sz w:val="26"/>
          <w:szCs w:val="26"/>
          <w:lang w:val="en" w:eastAsia="en-AU"/>
        </w:rPr>
        <w:t xml:space="preserve"> the GSS</w:t>
      </w:r>
      <w:r w:rsidR="008D6D9E">
        <w:rPr>
          <w:rFonts w:ascii="Corbel" w:eastAsia="Times New Roman" w:hAnsi="Corbel" w:cs="Tahoma"/>
          <w:sz w:val="26"/>
          <w:szCs w:val="26"/>
          <w:lang w:val="en" w:eastAsia="en-AU"/>
        </w:rPr>
        <w:t xml:space="preserve">. The Council </w:t>
      </w:r>
      <w:r>
        <w:rPr>
          <w:rFonts w:ascii="Corbel" w:eastAsia="Times New Roman" w:hAnsi="Corbel" w:cs="Tahoma"/>
          <w:sz w:val="26"/>
          <w:szCs w:val="26"/>
          <w:lang w:val="en" w:eastAsia="en-AU"/>
        </w:rPr>
        <w:t>invites s</w:t>
      </w:r>
      <w:r w:rsidR="00297B20" w:rsidRPr="00437DC0">
        <w:rPr>
          <w:rFonts w:ascii="Corbel" w:eastAsia="Times New Roman" w:hAnsi="Corbel" w:cs="Tahoma"/>
          <w:sz w:val="26"/>
          <w:szCs w:val="26"/>
          <w:lang w:val="en" w:eastAsia="en-AU"/>
        </w:rPr>
        <w:t xml:space="preserve">takeholders </w:t>
      </w:r>
      <w:r>
        <w:rPr>
          <w:rFonts w:ascii="Corbel" w:eastAsia="Times New Roman" w:hAnsi="Corbel" w:cs="Tahoma"/>
          <w:sz w:val="26"/>
          <w:szCs w:val="26"/>
          <w:lang w:val="en" w:eastAsia="en-AU"/>
        </w:rPr>
        <w:t xml:space="preserve">to </w:t>
      </w:r>
      <w:r w:rsidR="00297B20" w:rsidRPr="00437DC0">
        <w:rPr>
          <w:rFonts w:ascii="Corbel" w:eastAsia="Times New Roman" w:hAnsi="Corbel" w:cs="Tahoma"/>
          <w:sz w:val="26"/>
          <w:szCs w:val="26"/>
          <w:lang w:val="en" w:eastAsia="en-AU"/>
        </w:rPr>
        <w:t xml:space="preserve">provide feedback on </w:t>
      </w:r>
      <w:r w:rsidR="00AD514A">
        <w:rPr>
          <w:rFonts w:ascii="Corbel" w:eastAsia="Times New Roman" w:hAnsi="Corbel" w:cs="Tahoma"/>
          <w:sz w:val="26"/>
          <w:szCs w:val="26"/>
          <w:lang w:val="en" w:eastAsia="en-AU"/>
        </w:rPr>
        <w:t xml:space="preserve">the key opportunities for </w:t>
      </w:r>
      <w:r w:rsidR="00696CCD">
        <w:rPr>
          <w:rFonts w:ascii="Corbel" w:eastAsia="Times New Roman" w:hAnsi="Corbel" w:cs="Tahoma"/>
          <w:sz w:val="26"/>
          <w:szCs w:val="26"/>
          <w:lang w:val="en" w:eastAsia="en-AU"/>
        </w:rPr>
        <w:t xml:space="preserve">collaboration between </w:t>
      </w:r>
      <w:r w:rsidR="00A221DC">
        <w:rPr>
          <w:rFonts w:ascii="Corbel" w:eastAsia="Times New Roman" w:hAnsi="Corbel" w:cs="Tahoma"/>
          <w:sz w:val="26"/>
          <w:szCs w:val="26"/>
          <w:lang w:val="en" w:eastAsia="en-AU"/>
        </w:rPr>
        <w:t xml:space="preserve">state and territory </w:t>
      </w:r>
      <w:r w:rsidR="00AD514A">
        <w:rPr>
          <w:rFonts w:ascii="Corbel" w:eastAsia="Times New Roman" w:hAnsi="Corbel" w:cs="Tahoma"/>
          <w:sz w:val="26"/>
          <w:szCs w:val="26"/>
          <w:lang w:val="en" w:eastAsia="en-AU"/>
        </w:rPr>
        <w:t xml:space="preserve">jurisdictions and the </w:t>
      </w:r>
      <w:r w:rsidR="009939A8">
        <w:rPr>
          <w:rFonts w:ascii="Corbel" w:eastAsia="Times New Roman" w:hAnsi="Corbel" w:cs="Tahoma"/>
          <w:sz w:val="26"/>
          <w:szCs w:val="26"/>
          <w:lang w:val="en" w:eastAsia="en-AU"/>
        </w:rPr>
        <w:t>Australian Government</w:t>
      </w:r>
      <w:r w:rsidR="00696CCD">
        <w:rPr>
          <w:rFonts w:ascii="Corbel" w:eastAsia="Times New Roman" w:hAnsi="Corbel" w:cs="Tahoma"/>
          <w:sz w:val="26"/>
          <w:szCs w:val="26"/>
          <w:lang w:val="en" w:eastAsia="en-AU"/>
        </w:rPr>
        <w:t>.</w:t>
      </w:r>
    </w:p>
    <w:p w14:paraId="26F07E3B" w14:textId="0B3A0F9E" w:rsidR="009939A8" w:rsidRDefault="003520E6" w:rsidP="00437DC0">
      <w:pPr>
        <w:spacing w:before="100" w:beforeAutospacing="1" w:after="100" w:afterAutospacing="1" w:line="240" w:lineRule="auto"/>
        <w:rPr>
          <w:rFonts w:ascii="Corbel" w:eastAsia="Times New Roman" w:hAnsi="Corbel" w:cs="Tahoma"/>
          <w:sz w:val="26"/>
          <w:szCs w:val="26"/>
          <w:lang w:val="en" w:eastAsia="en-AU"/>
        </w:rPr>
      </w:pPr>
      <w:r>
        <w:rPr>
          <w:rFonts w:ascii="Corbel" w:eastAsia="Times New Roman" w:hAnsi="Corbel" w:cs="Tahoma"/>
          <w:sz w:val="26"/>
          <w:szCs w:val="26"/>
          <w:lang w:val="en" w:eastAsia="en-AU"/>
        </w:rPr>
        <w:t>An appropriate list of actions will be developed to provide concrete measures for the implementation of the GSS.</w:t>
      </w:r>
    </w:p>
    <w:p w14:paraId="3CA6639C" w14:textId="3F19260D" w:rsidR="00500A87" w:rsidRDefault="00437DC0" w:rsidP="00437DC0">
      <w:pPr>
        <w:spacing w:before="100" w:beforeAutospacing="1" w:after="100" w:afterAutospacing="1" w:line="240" w:lineRule="auto"/>
        <w:rPr>
          <w:rFonts w:ascii="Corbel" w:hAnsi="Corbel"/>
          <w:sz w:val="26"/>
          <w:szCs w:val="26"/>
        </w:rPr>
      </w:pPr>
      <w:r w:rsidRPr="00437DC0">
        <w:rPr>
          <w:rFonts w:ascii="Corbel" w:hAnsi="Corbel"/>
          <w:sz w:val="26"/>
          <w:szCs w:val="26"/>
        </w:rPr>
        <w:t xml:space="preserve">This consultation </w:t>
      </w:r>
      <w:r w:rsidR="00BF18D9">
        <w:rPr>
          <w:rFonts w:ascii="Corbel" w:hAnsi="Corbel"/>
          <w:sz w:val="26"/>
          <w:szCs w:val="26"/>
        </w:rPr>
        <w:t xml:space="preserve">paper </w:t>
      </w:r>
      <w:r w:rsidR="00E16C18">
        <w:rPr>
          <w:rFonts w:ascii="Corbel" w:hAnsi="Corbel"/>
          <w:sz w:val="26"/>
          <w:szCs w:val="26"/>
        </w:rPr>
        <w:t>focuse</w:t>
      </w:r>
      <w:r w:rsidR="00D85DC1">
        <w:rPr>
          <w:rFonts w:ascii="Corbel" w:hAnsi="Corbel"/>
          <w:sz w:val="26"/>
          <w:szCs w:val="26"/>
        </w:rPr>
        <w:t>s</w:t>
      </w:r>
      <w:r w:rsidR="00DA75CF">
        <w:rPr>
          <w:rFonts w:ascii="Corbel" w:hAnsi="Corbel"/>
          <w:sz w:val="26"/>
          <w:szCs w:val="26"/>
        </w:rPr>
        <w:t xml:space="preserve"> on the proposed</w:t>
      </w:r>
      <w:r w:rsidR="00D85DC1">
        <w:rPr>
          <w:rFonts w:ascii="Corbel" w:hAnsi="Corbel"/>
          <w:sz w:val="26"/>
          <w:szCs w:val="26"/>
        </w:rPr>
        <w:t xml:space="preserve"> new</w:t>
      </w:r>
      <w:r w:rsidR="00DA75CF">
        <w:rPr>
          <w:rFonts w:ascii="Corbel" w:hAnsi="Corbel"/>
          <w:sz w:val="26"/>
          <w:szCs w:val="26"/>
        </w:rPr>
        <w:t xml:space="preserve"> collaborative actions</w:t>
      </w:r>
      <w:r w:rsidR="001712F2">
        <w:rPr>
          <w:rFonts w:ascii="Corbel" w:hAnsi="Corbel"/>
          <w:sz w:val="26"/>
          <w:szCs w:val="26"/>
        </w:rPr>
        <w:t xml:space="preserve">. </w:t>
      </w:r>
      <w:r w:rsidR="00885216">
        <w:rPr>
          <w:rFonts w:ascii="Corbel" w:hAnsi="Corbel"/>
          <w:sz w:val="26"/>
          <w:szCs w:val="26"/>
        </w:rPr>
        <w:t>Implementation</w:t>
      </w:r>
      <w:r w:rsidR="001309F0">
        <w:rPr>
          <w:rFonts w:ascii="Corbel" w:eastAsia="Times New Roman" w:hAnsi="Corbel" w:cs="Tahoma"/>
          <w:sz w:val="26"/>
          <w:szCs w:val="26"/>
          <w:lang w:val="en" w:eastAsia="en-AU"/>
        </w:rPr>
        <w:t xml:space="preserve"> of the GSS will be at the discretion of each jurisdiction. This </w:t>
      </w:r>
      <w:r w:rsidR="007A56CD">
        <w:rPr>
          <w:rFonts w:ascii="Corbel" w:eastAsia="Times New Roman" w:hAnsi="Corbel" w:cs="Tahoma"/>
          <w:sz w:val="26"/>
          <w:szCs w:val="26"/>
          <w:lang w:val="en" w:eastAsia="en-AU"/>
        </w:rPr>
        <w:t xml:space="preserve">approach </w:t>
      </w:r>
      <w:r w:rsidR="001309F0">
        <w:rPr>
          <w:rFonts w:ascii="Corbel" w:eastAsia="Times New Roman" w:hAnsi="Corbel" w:cs="Tahoma"/>
          <w:sz w:val="26"/>
          <w:szCs w:val="26"/>
          <w:lang w:val="en" w:eastAsia="en-AU"/>
        </w:rPr>
        <w:t>reflects that communities in each jurisdiction have different needs and goals.</w:t>
      </w:r>
    </w:p>
    <w:p w14:paraId="1EA53485" w14:textId="558D7D39" w:rsidR="00437DC0" w:rsidRDefault="001712F2" w:rsidP="00437DC0">
      <w:pPr>
        <w:spacing w:before="100" w:beforeAutospacing="1" w:after="100" w:afterAutospacing="1" w:line="240" w:lineRule="auto"/>
        <w:rPr>
          <w:rFonts w:ascii="Corbel" w:hAnsi="Corbel"/>
          <w:sz w:val="26"/>
          <w:szCs w:val="26"/>
        </w:rPr>
      </w:pPr>
      <w:r>
        <w:rPr>
          <w:rFonts w:ascii="Corbel" w:hAnsi="Corbel"/>
          <w:sz w:val="26"/>
          <w:szCs w:val="26"/>
        </w:rPr>
        <w:t xml:space="preserve">Included in this consultation paper are </w:t>
      </w:r>
      <w:r w:rsidR="00D85DC1" w:rsidRPr="00437DC0">
        <w:rPr>
          <w:rFonts w:ascii="Corbel" w:hAnsi="Corbel"/>
          <w:sz w:val="26"/>
          <w:szCs w:val="26"/>
        </w:rPr>
        <w:t>questions</w:t>
      </w:r>
      <w:r w:rsidR="00437DC0" w:rsidRPr="00437DC0">
        <w:rPr>
          <w:rFonts w:ascii="Corbel" w:hAnsi="Corbel"/>
          <w:sz w:val="26"/>
          <w:szCs w:val="26"/>
        </w:rPr>
        <w:t xml:space="preserve"> to help </w:t>
      </w:r>
      <w:r>
        <w:rPr>
          <w:rFonts w:ascii="Corbel" w:hAnsi="Corbel"/>
          <w:sz w:val="26"/>
          <w:szCs w:val="26"/>
        </w:rPr>
        <w:t xml:space="preserve">guide your </w:t>
      </w:r>
      <w:r w:rsidR="00437DC0" w:rsidRPr="00437DC0">
        <w:rPr>
          <w:rFonts w:ascii="Corbel" w:hAnsi="Corbel"/>
          <w:sz w:val="26"/>
          <w:szCs w:val="26"/>
        </w:rPr>
        <w:t>feedback</w:t>
      </w:r>
      <w:r>
        <w:rPr>
          <w:rFonts w:ascii="Corbel" w:hAnsi="Corbel"/>
          <w:sz w:val="26"/>
          <w:szCs w:val="26"/>
        </w:rPr>
        <w:t xml:space="preserve"> on the development of the GSS implementation plan</w:t>
      </w:r>
      <w:r w:rsidR="00437DC0" w:rsidRPr="00437DC0">
        <w:rPr>
          <w:rFonts w:ascii="Corbel" w:hAnsi="Corbel"/>
          <w:sz w:val="26"/>
          <w:szCs w:val="26"/>
        </w:rPr>
        <w:t>.</w:t>
      </w:r>
    </w:p>
    <w:p w14:paraId="2549E3D8" w14:textId="4F9AA936" w:rsidR="00705600" w:rsidRPr="00F63374" w:rsidRDefault="00705600" w:rsidP="00F63374">
      <w:pPr>
        <w:pStyle w:val="ListParagraph"/>
        <w:numPr>
          <w:ilvl w:val="0"/>
          <w:numId w:val="23"/>
        </w:numPr>
        <w:spacing w:before="100" w:beforeAutospacing="1" w:after="100" w:afterAutospacing="1" w:line="240" w:lineRule="auto"/>
        <w:rPr>
          <w:rFonts w:ascii="Corbel" w:eastAsia="Times New Roman" w:hAnsi="Corbel" w:cs="Tahoma"/>
          <w:b/>
          <w:bCs/>
          <w:kern w:val="36"/>
          <w:sz w:val="40"/>
          <w:szCs w:val="40"/>
          <w:lang w:val="en" w:eastAsia="en-AU"/>
        </w:rPr>
      </w:pPr>
      <w:r w:rsidRPr="00F63374">
        <w:rPr>
          <w:rFonts w:ascii="Corbel" w:eastAsia="Times New Roman" w:hAnsi="Corbel" w:cs="Tahoma"/>
          <w:b/>
          <w:bCs/>
          <w:kern w:val="36"/>
          <w:sz w:val="40"/>
          <w:szCs w:val="40"/>
          <w:lang w:val="en" w:eastAsia="en-AU"/>
        </w:rPr>
        <w:t>Role of COAG Energy Council and state and territory jurisdictional members</w:t>
      </w:r>
    </w:p>
    <w:p w14:paraId="15171DA8" w14:textId="47C72CAD" w:rsidR="00705600" w:rsidRPr="00705600" w:rsidRDefault="002F3E66" w:rsidP="00705600">
      <w:pPr>
        <w:spacing w:before="100" w:beforeAutospacing="1" w:after="100" w:afterAutospacing="1" w:line="240" w:lineRule="auto"/>
        <w:rPr>
          <w:rFonts w:ascii="Corbel" w:eastAsia="Times New Roman" w:hAnsi="Corbel" w:cs="Tahoma"/>
          <w:sz w:val="26"/>
          <w:szCs w:val="26"/>
          <w:lang w:val="en" w:eastAsia="en-AU"/>
        </w:rPr>
      </w:pPr>
      <w:r w:rsidRPr="002F3E66">
        <w:rPr>
          <w:rFonts w:ascii="Corbel" w:hAnsi="Corbel"/>
          <w:color w:val="000000" w:themeColor="text1"/>
          <w:sz w:val="26"/>
          <w:szCs w:val="26"/>
        </w:rPr>
        <w:t xml:space="preserve">The </w:t>
      </w:r>
      <w:r>
        <w:rPr>
          <w:rFonts w:ascii="Corbel" w:hAnsi="Corbel"/>
          <w:color w:val="000000" w:themeColor="text1"/>
          <w:sz w:val="26"/>
          <w:szCs w:val="26"/>
        </w:rPr>
        <w:t>GSS</w:t>
      </w:r>
      <w:r w:rsidRPr="002F3E66">
        <w:rPr>
          <w:rFonts w:ascii="Corbel" w:hAnsi="Corbel"/>
          <w:color w:val="000000" w:themeColor="text1"/>
          <w:sz w:val="26"/>
          <w:szCs w:val="26"/>
        </w:rPr>
        <w:t xml:space="preserve"> recognises there is more that can be done collectively to assist individual efforts to determine the role that </w:t>
      </w:r>
      <w:r w:rsidR="00CE797F">
        <w:rPr>
          <w:rFonts w:ascii="Corbel" w:hAnsi="Corbel"/>
          <w:color w:val="000000" w:themeColor="text1"/>
          <w:sz w:val="26"/>
          <w:szCs w:val="26"/>
        </w:rPr>
        <w:t xml:space="preserve">gas in </w:t>
      </w:r>
      <w:r w:rsidRPr="002F3E66">
        <w:rPr>
          <w:rFonts w:ascii="Corbel" w:hAnsi="Corbel"/>
          <w:color w:val="000000" w:themeColor="text1"/>
          <w:sz w:val="26"/>
          <w:szCs w:val="26"/>
        </w:rPr>
        <w:t xml:space="preserve">unconventional </w:t>
      </w:r>
      <w:r w:rsidR="00CE797F">
        <w:rPr>
          <w:rFonts w:ascii="Corbel" w:hAnsi="Corbel"/>
          <w:color w:val="000000" w:themeColor="text1"/>
          <w:sz w:val="26"/>
          <w:szCs w:val="26"/>
        </w:rPr>
        <w:t>reservoirs</w:t>
      </w:r>
      <w:r w:rsidR="00CE797F" w:rsidRPr="002F3E66">
        <w:rPr>
          <w:rFonts w:ascii="Corbel" w:hAnsi="Corbel"/>
          <w:color w:val="000000" w:themeColor="text1"/>
          <w:sz w:val="26"/>
          <w:szCs w:val="26"/>
        </w:rPr>
        <w:t xml:space="preserve"> </w:t>
      </w:r>
      <w:r w:rsidR="00CE797F">
        <w:rPr>
          <w:rFonts w:ascii="Corbel" w:hAnsi="Corbel"/>
          <w:color w:val="000000" w:themeColor="text1"/>
          <w:sz w:val="26"/>
          <w:szCs w:val="26"/>
        </w:rPr>
        <w:t xml:space="preserve">can </w:t>
      </w:r>
      <w:r w:rsidRPr="002F3E66">
        <w:rPr>
          <w:rFonts w:ascii="Corbel" w:hAnsi="Corbel"/>
          <w:color w:val="000000" w:themeColor="text1"/>
          <w:sz w:val="26"/>
          <w:szCs w:val="26"/>
        </w:rPr>
        <w:t xml:space="preserve">play within </w:t>
      </w:r>
      <w:r w:rsidRPr="002F3E66">
        <w:rPr>
          <w:rFonts w:ascii="Corbel" w:hAnsi="Corbel"/>
          <w:color w:val="000000" w:themeColor="text1"/>
          <w:sz w:val="26"/>
          <w:szCs w:val="26"/>
        </w:rPr>
        <w:lastRenderedPageBreak/>
        <w:t>individual jurisdictions. Specifically, the strategy commits each state and territory to greater collaboration on improving information resources, and sharing knowledge of scientific, technical and regulatory issues.</w:t>
      </w:r>
    </w:p>
    <w:p w14:paraId="66D3A38B" w14:textId="3F09D69E" w:rsidR="00705600" w:rsidRDefault="003779E6" w:rsidP="00705600">
      <w:pPr>
        <w:tabs>
          <w:tab w:val="left" w:pos="6946"/>
          <w:tab w:val="left" w:pos="7088"/>
        </w:tabs>
        <w:spacing w:before="100" w:beforeAutospacing="1" w:after="100" w:afterAutospacing="1" w:line="240" w:lineRule="auto"/>
        <w:rPr>
          <w:rFonts w:ascii="Corbel" w:eastAsia="Times New Roman" w:hAnsi="Corbel" w:cs="Tahoma"/>
          <w:sz w:val="26"/>
          <w:szCs w:val="26"/>
          <w:lang w:val="en" w:eastAsia="en-AU"/>
        </w:rPr>
      </w:pPr>
      <w:r>
        <w:rPr>
          <w:rFonts w:ascii="Corbel" w:eastAsia="Times New Roman" w:hAnsi="Corbel" w:cs="Tahoma"/>
          <w:sz w:val="26"/>
          <w:szCs w:val="26"/>
          <w:lang w:val="en" w:eastAsia="en-AU"/>
        </w:rPr>
        <w:t>A number of s</w:t>
      </w:r>
      <w:r w:rsidR="00705600">
        <w:rPr>
          <w:rFonts w:ascii="Corbel" w:eastAsia="Times New Roman" w:hAnsi="Corbel" w:cs="Tahoma"/>
          <w:sz w:val="26"/>
          <w:szCs w:val="26"/>
          <w:lang w:val="en" w:eastAsia="en-AU"/>
        </w:rPr>
        <w:t xml:space="preserve">tate and territory jurisdictions are already undertaking actions for the responsible development of </w:t>
      </w:r>
      <w:r w:rsidR="00CE797F">
        <w:rPr>
          <w:rFonts w:ascii="Corbel" w:eastAsia="Times New Roman" w:hAnsi="Corbel" w:cs="Tahoma"/>
          <w:sz w:val="26"/>
          <w:szCs w:val="26"/>
          <w:lang w:val="en" w:eastAsia="en-AU"/>
        </w:rPr>
        <w:t xml:space="preserve">gas in </w:t>
      </w:r>
      <w:r w:rsidR="00705600">
        <w:rPr>
          <w:rFonts w:ascii="Corbel" w:eastAsia="Times New Roman" w:hAnsi="Corbel" w:cs="Tahoma"/>
          <w:sz w:val="26"/>
          <w:szCs w:val="26"/>
          <w:lang w:val="en" w:eastAsia="en-AU"/>
        </w:rPr>
        <w:t xml:space="preserve">unconventional </w:t>
      </w:r>
      <w:r w:rsidR="00CE797F">
        <w:rPr>
          <w:rFonts w:ascii="Corbel" w:eastAsia="Times New Roman" w:hAnsi="Corbel" w:cs="Tahoma"/>
          <w:sz w:val="26"/>
          <w:szCs w:val="26"/>
          <w:lang w:val="en" w:eastAsia="en-AU"/>
        </w:rPr>
        <w:t xml:space="preserve">reservoirs </w:t>
      </w:r>
      <w:r w:rsidR="00705600">
        <w:rPr>
          <w:rFonts w:ascii="Corbel" w:eastAsia="Times New Roman" w:hAnsi="Corbel" w:cs="Tahoma"/>
          <w:sz w:val="26"/>
          <w:szCs w:val="26"/>
          <w:lang w:val="en" w:eastAsia="en-AU"/>
        </w:rPr>
        <w:t>and tak</w:t>
      </w:r>
      <w:r>
        <w:rPr>
          <w:rFonts w:ascii="Corbel" w:eastAsia="Times New Roman" w:hAnsi="Corbel" w:cs="Tahoma"/>
          <w:sz w:val="26"/>
          <w:szCs w:val="26"/>
          <w:lang w:val="en" w:eastAsia="en-AU"/>
        </w:rPr>
        <w:t>ing</w:t>
      </w:r>
      <w:r w:rsidR="00705600">
        <w:rPr>
          <w:rFonts w:ascii="Corbel" w:eastAsia="Times New Roman" w:hAnsi="Corbel" w:cs="Tahoma"/>
          <w:sz w:val="26"/>
          <w:szCs w:val="26"/>
          <w:lang w:val="en" w:eastAsia="en-AU"/>
        </w:rPr>
        <w:t xml:space="preserve"> advantage of the opportunities for collaboration. </w:t>
      </w:r>
      <w:r w:rsidR="00705600" w:rsidRPr="00036327">
        <w:rPr>
          <w:rFonts w:ascii="Corbel" w:hAnsi="Corbel" w:cs="Tahoma"/>
          <w:sz w:val="26"/>
          <w:szCs w:val="26"/>
          <w:lang w:val="en"/>
        </w:rPr>
        <w:t>Individual jurisdictions will determine their level of participation and how they will use the outcomes of this strategy. However, Council members will continue to share information and experiences, regardless of individual Government policy positions.</w:t>
      </w:r>
      <w:r w:rsidR="00705600">
        <w:rPr>
          <w:rFonts w:ascii="Corbel" w:hAnsi="Corbel" w:cs="Tahoma"/>
          <w:sz w:val="26"/>
          <w:szCs w:val="26"/>
          <w:lang w:val="en"/>
        </w:rPr>
        <w:t xml:space="preserve"> </w:t>
      </w:r>
      <w:r w:rsidR="00705600">
        <w:rPr>
          <w:rFonts w:ascii="Corbel" w:eastAsia="Times New Roman" w:hAnsi="Corbel" w:cs="Tahoma"/>
          <w:sz w:val="26"/>
          <w:szCs w:val="26"/>
          <w:lang w:val="en" w:eastAsia="en-AU"/>
        </w:rPr>
        <w:t>This consultation paper reflects the Council’s desire to achieve an Australia-wide understanding of these jurisdictional actions and identify additional o</w:t>
      </w:r>
      <w:r w:rsidR="009E5130">
        <w:rPr>
          <w:rFonts w:ascii="Corbel" w:eastAsia="Times New Roman" w:hAnsi="Corbel" w:cs="Tahoma"/>
          <w:sz w:val="26"/>
          <w:szCs w:val="26"/>
          <w:lang w:val="en" w:eastAsia="en-AU"/>
        </w:rPr>
        <w:t>pportunities for collaboration.</w:t>
      </w:r>
    </w:p>
    <w:p w14:paraId="2E4DDA33" w14:textId="726670F9" w:rsidR="00013F52" w:rsidRDefault="00705600" w:rsidP="00437DC0">
      <w:pPr>
        <w:spacing w:before="100" w:beforeAutospacing="1" w:after="100" w:afterAutospacing="1" w:line="240" w:lineRule="auto"/>
        <w:rPr>
          <w:rFonts w:ascii="Corbel" w:eastAsia="Times New Roman" w:hAnsi="Corbel" w:cs="Tahoma"/>
          <w:sz w:val="26"/>
          <w:szCs w:val="26"/>
          <w:lang w:val="en" w:eastAsia="en-AU"/>
        </w:rPr>
      </w:pPr>
      <w:r>
        <w:rPr>
          <w:rFonts w:ascii="Corbel" w:eastAsia="Times New Roman" w:hAnsi="Corbel" w:cs="Tahoma"/>
          <w:sz w:val="26"/>
          <w:szCs w:val="26"/>
          <w:lang w:val="en" w:eastAsia="en-AU"/>
        </w:rPr>
        <w:t>This approach will ensure that there is no duplication of actions and that any new work adds to and complements what is</w:t>
      </w:r>
      <w:r w:rsidR="009E5130">
        <w:rPr>
          <w:rFonts w:ascii="Corbel" w:eastAsia="Times New Roman" w:hAnsi="Corbel" w:cs="Tahoma"/>
          <w:sz w:val="26"/>
          <w:szCs w:val="26"/>
          <w:lang w:val="en" w:eastAsia="en-AU"/>
        </w:rPr>
        <w:t xml:space="preserve"> already underway or completed.</w:t>
      </w:r>
    </w:p>
    <w:p w14:paraId="48968EB7" w14:textId="21AB834F" w:rsidR="00064F39" w:rsidRPr="00F63374" w:rsidRDefault="00885216" w:rsidP="00F63374">
      <w:pPr>
        <w:pStyle w:val="ListParagraph"/>
        <w:numPr>
          <w:ilvl w:val="0"/>
          <w:numId w:val="23"/>
        </w:numPr>
        <w:spacing w:before="100" w:beforeAutospacing="1" w:after="100" w:afterAutospacing="1" w:line="240" w:lineRule="auto"/>
        <w:rPr>
          <w:rFonts w:ascii="Corbel" w:eastAsia="Times New Roman" w:hAnsi="Corbel" w:cs="Tahoma"/>
          <w:b/>
          <w:bCs/>
          <w:kern w:val="36"/>
          <w:sz w:val="40"/>
          <w:szCs w:val="40"/>
          <w:lang w:val="en" w:eastAsia="en-AU"/>
        </w:rPr>
      </w:pPr>
      <w:r w:rsidRPr="00F63374">
        <w:rPr>
          <w:rFonts w:ascii="Corbel" w:eastAsia="Times New Roman" w:hAnsi="Corbel" w:cs="Tahoma"/>
          <w:b/>
          <w:bCs/>
          <w:kern w:val="36"/>
          <w:sz w:val="40"/>
          <w:szCs w:val="40"/>
          <w:lang w:val="en" w:eastAsia="en-AU"/>
        </w:rPr>
        <w:t>What is out of scope?</w:t>
      </w:r>
    </w:p>
    <w:p w14:paraId="29919E58" w14:textId="6FD33AC0" w:rsidR="00885216" w:rsidRDefault="00885216" w:rsidP="00437DC0">
      <w:pPr>
        <w:spacing w:before="100" w:beforeAutospacing="1" w:after="100" w:afterAutospacing="1" w:line="240" w:lineRule="auto"/>
        <w:rPr>
          <w:rFonts w:ascii="Corbel" w:eastAsia="Times New Roman" w:hAnsi="Corbel" w:cs="Tahoma"/>
          <w:sz w:val="26"/>
          <w:szCs w:val="26"/>
          <w:lang w:val="en" w:eastAsia="en-AU"/>
        </w:rPr>
      </w:pPr>
      <w:r>
        <w:rPr>
          <w:rFonts w:ascii="Corbel" w:hAnsi="Corbel"/>
          <w:sz w:val="26"/>
          <w:szCs w:val="26"/>
        </w:rPr>
        <w:t xml:space="preserve">Existing actions </w:t>
      </w:r>
      <w:r w:rsidR="007A56CD">
        <w:rPr>
          <w:rFonts w:ascii="Corbel" w:hAnsi="Corbel"/>
          <w:sz w:val="26"/>
          <w:szCs w:val="26"/>
        </w:rPr>
        <w:t xml:space="preserve">that are </w:t>
      </w:r>
      <w:r>
        <w:rPr>
          <w:rFonts w:ascii="Corbel" w:hAnsi="Corbel"/>
          <w:sz w:val="26"/>
          <w:szCs w:val="26"/>
        </w:rPr>
        <w:t xml:space="preserve">already being implemented or </w:t>
      </w:r>
      <w:r w:rsidR="006A588B">
        <w:rPr>
          <w:rFonts w:ascii="Corbel" w:hAnsi="Corbel"/>
          <w:sz w:val="26"/>
          <w:szCs w:val="26"/>
        </w:rPr>
        <w:t xml:space="preserve">are already </w:t>
      </w:r>
      <w:r>
        <w:rPr>
          <w:rFonts w:ascii="Corbel" w:hAnsi="Corbel"/>
          <w:sz w:val="26"/>
          <w:szCs w:val="26"/>
        </w:rPr>
        <w:t>committed to by individual jurisdictions are not open for consultation.</w:t>
      </w:r>
      <w:r w:rsidR="00B464EF">
        <w:rPr>
          <w:rFonts w:ascii="Corbel" w:hAnsi="Corbel"/>
          <w:sz w:val="26"/>
          <w:szCs w:val="26"/>
        </w:rPr>
        <w:t xml:space="preserve"> However, knowledge of these actions may inform </w:t>
      </w:r>
      <w:r w:rsidR="009E5130">
        <w:rPr>
          <w:rFonts w:ascii="Corbel" w:hAnsi="Corbel"/>
          <w:sz w:val="26"/>
          <w:szCs w:val="26"/>
        </w:rPr>
        <w:t>suggestions for future actions.</w:t>
      </w:r>
    </w:p>
    <w:p w14:paraId="75C29956" w14:textId="2781EF90" w:rsidR="00B43BAD" w:rsidRPr="00F63374" w:rsidRDefault="00B43BAD" w:rsidP="00F63374">
      <w:pPr>
        <w:pStyle w:val="ListParagraph"/>
        <w:numPr>
          <w:ilvl w:val="0"/>
          <w:numId w:val="23"/>
        </w:numPr>
        <w:spacing w:before="100" w:beforeAutospacing="1" w:after="100" w:afterAutospacing="1" w:line="240" w:lineRule="auto"/>
        <w:rPr>
          <w:rFonts w:ascii="Corbel" w:eastAsia="Times New Roman" w:hAnsi="Corbel" w:cs="Tahoma"/>
          <w:b/>
          <w:bCs/>
          <w:kern w:val="36"/>
          <w:sz w:val="40"/>
          <w:szCs w:val="40"/>
          <w:lang w:val="en" w:eastAsia="en-AU"/>
        </w:rPr>
      </w:pPr>
      <w:r w:rsidRPr="00F63374">
        <w:rPr>
          <w:rFonts w:ascii="Corbel" w:eastAsia="Times New Roman" w:hAnsi="Corbel" w:cs="Tahoma"/>
          <w:b/>
          <w:bCs/>
          <w:kern w:val="36"/>
          <w:sz w:val="40"/>
          <w:szCs w:val="40"/>
          <w:lang w:val="en" w:eastAsia="en-AU"/>
        </w:rPr>
        <w:t>How has the landscape changed?</w:t>
      </w:r>
    </w:p>
    <w:p w14:paraId="7E7277CC" w14:textId="648B37CE" w:rsidR="00AD514A" w:rsidRDefault="00AD514A" w:rsidP="00C1460D">
      <w:pPr>
        <w:spacing w:before="100" w:beforeAutospacing="1" w:after="100" w:afterAutospacing="1" w:line="240" w:lineRule="auto"/>
        <w:rPr>
          <w:rFonts w:ascii="Corbel" w:hAnsi="Corbel"/>
          <w:sz w:val="26"/>
          <w:szCs w:val="26"/>
        </w:rPr>
      </w:pPr>
      <w:r>
        <w:rPr>
          <w:rFonts w:ascii="Corbel" w:hAnsi="Corbel"/>
          <w:sz w:val="26"/>
          <w:szCs w:val="26"/>
        </w:rPr>
        <w:t xml:space="preserve">Since the release of the Gas Market Vision, there have been considerable developments in the </w:t>
      </w:r>
      <w:r w:rsidR="004F7E44">
        <w:rPr>
          <w:rFonts w:ascii="Corbel" w:hAnsi="Corbel"/>
          <w:sz w:val="26"/>
          <w:szCs w:val="26"/>
        </w:rPr>
        <w:t>gas</w:t>
      </w:r>
      <w:r w:rsidR="004F7E44">
        <w:rPr>
          <w:rStyle w:val="CommentReference"/>
        </w:rPr>
        <w:t xml:space="preserve"> </w:t>
      </w:r>
      <w:r w:rsidR="004F7E44" w:rsidRPr="008F15F9">
        <w:rPr>
          <w:rFonts w:ascii="Corbel" w:hAnsi="Corbel"/>
          <w:sz w:val="26"/>
          <w:szCs w:val="26"/>
        </w:rPr>
        <w:t>s</w:t>
      </w:r>
      <w:r>
        <w:rPr>
          <w:rFonts w:ascii="Corbel" w:hAnsi="Corbel"/>
          <w:sz w:val="26"/>
          <w:szCs w:val="26"/>
        </w:rPr>
        <w:t>e</w:t>
      </w:r>
      <w:r w:rsidR="009E5130">
        <w:rPr>
          <w:rFonts w:ascii="Corbel" w:hAnsi="Corbel"/>
          <w:sz w:val="26"/>
          <w:szCs w:val="26"/>
        </w:rPr>
        <w:t>ctor.</w:t>
      </w:r>
    </w:p>
    <w:p w14:paraId="2976E0AA" w14:textId="55D2DF0C" w:rsidR="009939A8" w:rsidRPr="008F15F9" w:rsidRDefault="009939A8" w:rsidP="008F15F9">
      <w:pPr>
        <w:spacing w:before="100" w:beforeAutospacing="1" w:after="100" w:afterAutospacing="1" w:line="240" w:lineRule="auto"/>
        <w:rPr>
          <w:rFonts w:ascii="Corbel" w:hAnsi="Corbel"/>
          <w:sz w:val="26"/>
          <w:szCs w:val="26"/>
        </w:rPr>
      </w:pPr>
      <w:r w:rsidRPr="008F15F9">
        <w:rPr>
          <w:rFonts w:ascii="Corbel" w:hAnsi="Corbel"/>
          <w:sz w:val="26"/>
          <w:szCs w:val="26"/>
        </w:rPr>
        <w:t>Australia’s domestic gas market is undergoing a period of rapid transformation due to the combination of tightening domestic supply and international factors, including the effect of LNG exports and low global oil prices. Given the important role of gas to the Australian economy</w:t>
      </w:r>
      <w:r w:rsidR="00763A0C">
        <w:rPr>
          <w:rFonts w:ascii="Corbel" w:hAnsi="Corbel"/>
          <w:sz w:val="26"/>
          <w:szCs w:val="26"/>
        </w:rPr>
        <w:t>,</w:t>
      </w:r>
      <w:r w:rsidRPr="008F15F9">
        <w:rPr>
          <w:rFonts w:ascii="Corbel" w:hAnsi="Corbel"/>
          <w:sz w:val="26"/>
          <w:szCs w:val="26"/>
        </w:rPr>
        <w:t xml:space="preserve"> it is important that gas </w:t>
      </w:r>
      <w:r w:rsidR="00A30C07">
        <w:rPr>
          <w:rFonts w:ascii="Corbel" w:hAnsi="Corbel"/>
          <w:sz w:val="26"/>
          <w:szCs w:val="26"/>
        </w:rPr>
        <w:t xml:space="preserve">in </w:t>
      </w:r>
      <w:r w:rsidR="00A30C07" w:rsidRPr="008F15F9">
        <w:rPr>
          <w:rFonts w:ascii="Corbel" w:hAnsi="Corbel"/>
          <w:sz w:val="26"/>
          <w:szCs w:val="26"/>
        </w:rPr>
        <w:t xml:space="preserve">unconventional </w:t>
      </w:r>
      <w:r w:rsidR="00A30C07">
        <w:rPr>
          <w:rFonts w:ascii="Corbel" w:hAnsi="Corbel"/>
          <w:sz w:val="26"/>
          <w:szCs w:val="26"/>
        </w:rPr>
        <w:t>reservoirs</w:t>
      </w:r>
      <w:r w:rsidR="00A30C07" w:rsidRPr="008F15F9">
        <w:rPr>
          <w:rFonts w:ascii="Corbel" w:hAnsi="Corbel"/>
          <w:sz w:val="26"/>
          <w:szCs w:val="26"/>
        </w:rPr>
        <w:t xml:space="preserve"> </w:t>
      </w:r>
      <w:r w:rsidR="00A30C07">
        <w:rPr>
          <w:rFonts w:ascii="Corbel" w:hAnsi="Corbel"/>
          <w:sz w:val="26"/>
          <w:szCs w:val="26"/>
        </w:rPr>
        <w:t>is</w:t>
      </w:r>
      <w:r w:rsidR="00A30C07" w:rsidRPr="008F15F9">
        <w:rPr>
          <w:rFonts w:ascii="Corbel" w:hAnsi="Corbel"/>
          <w:sz w:val="26"/>
          <w:szCs w:val="26"/>
        </w:rPr>
        <w:t xml:space="preserve"> </w:t>
      </w:r>
      <w:r w:rsidRPr="008F15F9">
        <w:rPr>
          <w:rFonts w:ascii="Corbel" w:hAnsi="Corbel"/>
          <w:sz w:val="26"/>
          <w:szCs w:val="26"/>
        </w:rPr>
        <w:t>responsibly developed.</w:t>
      </w:r>
    </w:p>
    <w:p w14:paraId="160BD865" w14:textId="15547292" w:rsidR="003661EB" w:rsidRPr="00F63374" w:rsidRDefault="003661EB" w:rsidP="00F63374">
      <w:pPr>
        <w:pStyle w:val="ListParagraph"/>
        <w:numPr>
          <w:ilvl w:val="0"/>
          <w:numId w:val="23"/>
        </w:numPr>
        <w:spacing w:before="100" w:beforeAutospacing="1" w:after="100" w:afterAutospacing="1" w:line="240" w:lineRule="auto"/>
        <w:outlineLvl w:val="0"/>
        <w:rPr>
          <w:rFonts w:ascii="Corbel" w:eastAsia="Times New Roman" w:hAnsi="Corbel" w:cs="Tahoma"/>
          <w:b/>
          <w:bCs/>
          <w:kern w:val="36"/>
          <w:sz w:val="40"/>
          <w:szCs w:val="40"/>
          <w:lang w:val="en" w:eastAsia="en-AU"/>
        </w:rPr>
      </w:pPr>
      <w:bookmarkStart w:id="7" w:name="_Toc447526223"/>
      <w:r w:rsidRPr="00F63374">
        <w:rPr>
          <w:rFonts w:ascii="Corbel" w:eastAsia="Times New Roman" w:hAnsi="Corbel" w:cs="Tahoma"/>
          <w:b/>
          <w:bCs/>
          <w:kern w:val="36"/>
          <w:sz w:val="40"/>
          <w:szCs w:val="40"/>
          <w:lang w:val="en" w:eastAsia="en-AU"/>
        </w:rPr>
        <w:t>How to make a submission</w:t>
      </w:r>
      <w:bookmarkEnd w:id="7"/>
    </w:p>
    <w:p w14:paraId="1F1A8219" w14:textId="06BDAFCF" w:rsidR="003661EB" w:rsidRDefault="003661EB" w:rsidP="00437DC0">
      <w:pPr>
        <w:spacing w:before="100" w:beforeAutospacing="1" w:after="100" w:afterAutospacing="1" w:line="240" w:lineRule="auto"/>
        <w:rPr>
          <w:rFonts w:ascii="Corbel" w:eastAsia="Times New Roman" w:hAnsi="Corbel" w:cs="Tahoma"/>
          <w:sz w:val="26"/>
          <w:szCs w:val="26"/>
          <w:lang w:val="en" w:eastAsia="en-AU"/>
        </w:rPr>
      </w:pPr>
      <w:r>
        <w:rPr>
          <w:rFonts w:ascii="Corbel" w:eastAsia="Times New Roman" w:hAnsi="Corbel" w:cs="Tahoma"/>
          <w:sz w:val="26"/>
          <w:szCs w:val="26"/>
          <w:lang w:val="en" w:eastAsia="en-AU"/>
        </w:rPr>
        <w:t>All f</w:t>
      </w:r>
      <w:r w:rsidR="00437DC0" w:rsidRPr="00437DC0">
        <w:rPr>
          <w:rFonts w:ascii="Corbel" w:eastAsia="Times New Roman" w:hAnsi="Corbel" w:cs="Tahoma"/>
          <w:sz w:val="26"/>
          <w:szCs w:val="26"/>
          <w:lang w:val="en" w:eastAsia="en-AU"/>
        </w:rPr>
        <w:t xml:space="preserve">eedback </w:t>
      </w:r>
      <w:r>
        <w:rPr>
          <w:rFonts w:ascii="Corbel" w:eastAsia="Times New Roman" w:hAnsi="Corbel" w:cs="Tahoma"/>
          <w:sz w:val="26"/>
          <w:szCs w:val="26"/>
          <w:lang w:val="en" w:eastAsia="en-AU"/>
        </w:rPr>
        <w:t xml:space="preserve">must be sent </w:t>
      </w:r>
      <w:r w:rsidR="00437DC0" w:rsidRPr="00437DC0">
        <w:rPr>
          <w:rFonts w:ascii="Corbel" w:eastAsia="Times New Roman" w:hAnsi="Corbel" w:cs="Tahoma"/>
          <w:sz w:val="26"/>
          <w:szCs w:val="26"/>
          <w:lang w:val="en" w:eastAsia="en-AU"/>
        </w:rPr>
        <w:t xml:space="preserve">via email to </w:t>
      </w:r>
      <w:hyperlink r:id="rId12" w:history="1">
        <w:r w:rsidR="00437DC0" w:rsidRPr="00437DC0">
          <w:rPr>
            <w:rStyle w:val="Hyperlink"/>
            <w:rFonts w:ascii="Corbel" w:eastAsia="Times New Roman" w:hAnsi="Corbel" w:cs="Tahoma"/>
            <w:sz w:val="26"/>
            <w:szCs w:val="26"/>
            <w:lang w:val="en" w:eastAsia="en-AU"/>
          </w:rPr>
          <w:t>energycouncil@industry.gov.au</w:t>
        </w:r>
      </w:hyperlink>
      <w:r w:rsidR="009E5130">
        <w:rPr>
          <w:rFonts w:ascii="Corbel" w:eastAsia="Times New Roman" w:hAnsi="Corbel" w:cs="Tahoma"/>
          <w:sz w:val="26"/>
          <w:szCs w:val="26"/>
          <w:lang w:val="en" w:eastAsia="en-AU"/>
        </w:rPr>
        <w:t>.</w:t>
      </w:r>
    </w:p>
    <w:p w14:paraId="3AED2AB1" w14:textId="15C3B869" w:rsidR="003661EB" w:rsidRDefault="003661EB" w:rsidP="00437DC0">
      <w:pPr>
        <w:spacing w:before="100" w:beforeAutospacing="1" w:after="100" w:afterAutospacing="1" w:line="240" w:lineRule="auto"/>
        <w:rPr>
          <w:rFonts w:ascii="Corbel" w:eastAsia="Times New Roman" w:hAnsi="Corbel" w:cs="Tahoma"/>
          <w:sz w:val="26"/>
          <w:szCs w:val="26"/>
          <w:lang w:val="en" w:eastAsia="en-AU"/>
        </w:rPr>
      </w:pPr>
      <w:r>
        <w:rPr>
          <w:rFonts w:ascii="Corbel" w:eastAsia="Times New Roman" w:hAnsi="Corbel" w:cs="Tahoma"/>
          <w:sz w:val="26"/>
          <w:szCs w:val="26"/>
          <w:lang w:val="en" w:eastAsia="en-AU"/>
        </w:rPr>
        <w:t xml:space="preserve">The closing date for feedback is </w:t>
      </w:r>
      <w:r w:rsidR="00BA645E">
        <w:rPr>
          <w:rFonts w:ascii="Corbel" w:eastAsia="Times New Roman" w:hAnsi="Corbel" w:cs="Tahoma"/>
          <w:sz w:val="26"/>
          <w:szCs w:val="26"/>
          <w:lang w:val="en" w:eastAsia="en-AU"/>
        </w:rPr>
        <w:t xml:space="preserve">20 </w:t>
      </w:r>
      <w:r w:rsidR="009C777D">
        <w:rPr>
          <w:rFonts w:ascii="Corbel" w:eastAsia="Times New Roman" w:hAnsi="Corbel" w:cs="Tahoma"/>
          <w:sz w:val="26"/>
          <w:szCs w:val="26"/>
          <w:lang w:val="en" w:eastAsia="en-AU"/>
        </w:rPr>
        <w:t>May</w:t>
      </w:r>
      <w:r>
        <w:rPr>
          <w:rFonts w:ascii="Corbel" w:eastAsia="Times New Roman" w:hAnsi="Corbel" w:cs="Tahoma"/>
          <w:sz w:val="26"/>
          <w:szCs w:val="26"/>
          <w:lang w:val="en" w:eastAsia="en-AU"/>
        </w:rPr>
        <w:t xml:space="preserve"> 2016.</w:t>
      </w:r>
    </w:p>
    <w:p w14:paraId="1EA53486" w14:textId="108660F3" w:rsidR="00297B20" w:rsidRDefault="00297B20" w:rsidP="00437DC0">
      <w:pPr>
        <w:spacing w:before="100" w:beforeAutospacing="1" w:after="100" w:afterAutospacing="1" w:line="240" w:lineRule="auto"/>
        <w:rPr>
          <w:rFonts w:ascii="Corbel" w:hAnsi="Corbel"/>
          <w:sz w:val="26"/>
          <w:szCs w:val="26"/>
        </w:rPr>
      </w:pPr>
      <w:r w:rsidRPr="00437DC0">
        <w:rPr>
          <w:rFonts w:ascii="Corbel" w:eastAsia="Times New Roman" w:hAnsi="Corbel" w:cs="Tahoma"/>
          <w:sz w:val="26"/>
          <w:szCs w:val="26"/>
          <w:lang w:val="en" w:eastAsia="en-AU"/>
        </w:rPr>
        <w:t>A summary of stakeholder views will be published and put forward to COAG Energy Council officials for consideration</w:t>
      </w:r>
      <w:r w:rsidR="003661EB">
        <w:rPr>
          <w:rFonts w:ascii="Corbel" w:eastAsia="Times New Roman" w:hAnsi="Corbel" w:cs="Tahoma"/>
          <w:sz w:val="26"/>
          <w:szCs w:val="26"/>
          <w:lang w:val="en" w:eastAsia="en-AU"/>
        </w:rPr>
        <w:t>,</w:t>
      </w:r>
      <w:r w:rsidR="00D85DC1">
        <w:rPr>
          <w:rFonts w:ascii="Corbel" w:eastAsia="Times New Roman" w:hAnsi="Corbel" w:cs="Tahoma"/>
          <w:sz w:val="26"/>
          <w:szCs w:val="26"/>
          <w:lang w:val="en" w:eastAsia="en-AU"/>
        </w:rPr>
        <w:t xml:space="preserve"> and</w:t>
      </w:r>
      <w:r w:rsidRPr="00437DC0">
        <w:rPr>
          <w:rFonts w:ascii="Corbel" w:eastAsia="Times New Roman" w:hAnsi="Corbel" w:cs="Tahoma"/>
          <w:sz w:val="26"/>
          <w:szCs w:val="26"/>
          <w:lang w:val="en" w:eastAsia="en-AU"/>
        </w:rPr>
        <w:t xml:space="preserve"> </w:t>
      </w:r>
      <w:r w:rsidR="006A588B">
        <w:rPr>
          <w:rFonts w:ascii="Corbel" w:eastAsia="Times New Roman" w:hAnsi="Corbel" w:cs="Tahoma"/>
          <w:sz w:val="26"/>
          <w:szCs w:val="26"/>
          <w:lang w:val="en" w:eastAsia="en-AU"/>
        </w:rPr>
        <w:t>will</w:t>
      </w:r>
      <w:r w:rsidR="006A588B" w:rsidRPr="00437DC0">
        <w:rPr>
          <w:rFonts w:ascii="Corbel" w:eastAsia="Times New Roman" w:hAnsi="Corbel" w:cs="Tahoma"/>
          <w:sz w:val="26"/>
          <w:szCs w:val="26"/>
          <w:lang w:val="en" w:eastAsia="en-AU"/>
        </w:rPr>
        <w:t xml:space="preserve"> </w:t>
      </w:r>
      <w:r w:rsidR="006A588B">
        <w:rPr>
          <w:rFonts w:ascii="Corbel" w:eastAsia="Times New Roman" w:hAnsi="Corbel" w:cs="Tahoma"/>
          <w:sz w:val="26"/>
          <w:szCs w:val="26"/>
          <w:lang w:val="en" w:eastAsia="en-AU"/>
        </w:rPr>
        <w:t>guide the development of</w:t>
      </w:r>
      <w:r w:rsidR="003661EB">
        <w:rPr>
          <w:rFonts w:ascii="Corbel" w:eastAsia="Times New Roman" w:hAnsi="Corbel" w:cs="Tahoma"/>
          <w:sz w:val="26"/>
          <w:szCs w:val="26"/>
          <w:lang w:val="en" w:eastAsia="en-AU"/>
        </w:rPr>
        <w:t xml:space="preserve"> </w:t>
      </w:r>
      <w:r w:rsidRPr="00437DC0">
        <w:rPr>
          <w:rFonts w:ascii="Corbel" w:eastAsia="Times New Roman" w:hAnsi="Corbel" w:cs="Tahoma"/>
          <w:sz w:val="26"/>
          <w:szCs w:val="26"/>
          <w:lang w:val="en" w:eastAsia="en-AU"/>
        </w:rPr>
        <w:t xml:space="preserve">the </w:t>
      </w:r>
      <w:r w:rsidR="003661EB">
        <w:rPr>
          <w:rFonts w:ascii="Corbel" w:eastAsia="Times New Roman" w:hAnsi="Corbel" w:cs="Tahoma"/>
          <w:sz w:val="26"/>
          <w:szCs w:val="26"/>
          <w:lang w:val="en" w:eastAsia="en-AU"/>
        </w:rPr>
        <w:t xml:space="preserve">final </w:t>
      </w:r>
      <w:r w:rsidRPr="00437DC0">
        <w:rPr>
          <w:rFonts w:ascii="Corbel" w:eastAsia="Times New Roman" w:hAnsi="Corbel" w:cs="Tahoma"/>
          <w:sz w:val="26"/>
          <w:szCs w:val="26"/>
          <w:lang w:val="en" w:eastAsia="en-AU"/>
        </w:rPr>
        <w:lastRenderedPageBreak/>
        <w:t>implementation plan</w:t>
      </w:r>
      <w:r w:rsidR="003661EB">
        <w:rPr>
          <w:rFonts w:ascii="Corbel" w:eastAsia="Times New Roman" w:hAnsi="Corbel" w:cs="Tahoma"/>
          <w:sz w:val="26"/>
          <w:szCs w:val="26"/>
          <w:lang w:val="en" w:eastAsia="en-AU"/>
        </w:rPr>
        <w:t>. We anticipate that the final implementation plan will be considered by Ministers</w:t>
      </w:r>
      <w:r w:rsidR="00151EFF" w:rsidRPr="00437DC0">
        <w:rPr>
          <w:rFonts w:ascii="Corbel" w:eastAsia="Times New Roman" w:hAnsi="Corbel" w:cs="Tahoma"/>
          <w:sz w:val="26"/>
          <w:szCs w:val="26"/>
          <w:lang w:val="en" w:eastAsia="en-AU"/>
        </w:rPr>
        <w:t xml:space="preserve"> at the COAG Energy Council meeting in </w:t>
      </w:r>
      <w:r w:rsidR="00A707CE">
        <w:rPr>
          <w:rFonts w:ascii="Corbel" w:eastAsia="Times New Roman" w:hAnsi="Corbel" w:cs="Tahoma"/>
          <w:sz w:val="26"/>
          <w:szCs w:val="26"/>
          <w:lang w:val="en" w:eastAsia="en-AU"/>
        </w:rPr>
        <w:t>mid</w:t>
      </w:r>
      <w:r w:rsidR="00151EFF" w:rsidRPr="00437DC0">
        <w:rPr>
          <w:rFonts w:ascii="Corbel" w:eastAsia="Times New Roman" w:hAnsi="Corbel" w:cs="Tahoma"/>
          <w:sz w:val="26"/>
          <w:szCs w:val="26"/>
          <w:lang w:val="en" w:eastAsia="en-AU"/>
        </w:rPr>
        <w:t xml:space="preserve"> 2016</w:t>
      </w:r>
      <w:r w:rsidRPr="00437DC0">
        <w:rPr>
          <w:rFonts w:ascii="Corbel" w:eastAsia="Times New Roman" w:hAnsi="Corbel" w:cs="Tahoma"/>
          <w:sz w:val="26"/>
          <w:szCs w:val="26"/>
          <w:lang w:val="en" w:eastAsia="en-AU"/>
        </w:rPr>
        <w:t>.</w:t>
      </w:r>
    </w:p>
    <w:p w14:paraId="1EA53487" w14:textId="1B752DD8" w:rsidR="00437DC0" w:rsidRPr="00437DC0" w:rsidRDefault="00437DC0" w:rsidP="00437DC0">
      <w:pPr>
        <w:spacing w:before="100" w:beforeAutospacing="1" w:after="100" w:afterAutospacing="1" w:line="240" w:lineRule="auto"/>
        <w:rPr>
          <w:rFonts w:ascii="Corbel" w:hAnsi="Corbel"/>
          <w:sz w:val="26"/>
          <w:szCs w:val="26"/>
        </w:rPr>
      </w:pPr>
      <w:r>
        <w:rPr>
          <w:rFonts w:ascii="Corbel" w:hAnsi="Corbel"/>
          <w:sz w:val="26"/>
          <w:szCs w:val="26"/>
        </w:rPr>
        <w:t xml:space="preserve">If you have any questions about this consultation process, please contact the </w:t>
      </w:r>
      <w:r w:rsidR="004F7E44">
        <w:rPr>
          <w:rFonts w:ascii="Corbel" w:hAnsi="Corbel"/>
          <w:sz w:val="26"/>
          <w:szCs w:val="26"/>
        </w:rPr>
        <w:t>COAG Energy Council</w:t>
      </w:r>
      <w:r>
        <w:rPr>
          <w:rFonts w:ascii="Corbel" w:hAnsi="Corbel"/>
          <w:sz w:val="26"/>
          <w:szCs w:val="26"/>
        </w:rPr>
        <w:t xml:space="preserve"> Secretariat on </w:t>
      </w:r>
      <w:r w:rsidR="000A7DED">
        <w:rPr>
          <w:rFonts w:ascii="Corbel" w:hAnsi="Corbel"/>
          <w:sz w:val="26"/>
          <w:szCs w:val="26"/>
        </w:rPr>
        <w:t xml:space="preserve">02 </w:t>
      </w:r>
      <w:r w:rsidR="004F7E44">
        <w:rPr>
          <w:rFonts w:ascii="Corbel" w:hAnsi="Corbel"/>
          <w:sz w:val="26"/>
          <w:szCs w:val="26"/>
        </w:rPr>
        <w:t>6243 7788</w:t>
      </w:r>
      <w:r>
        <w:rPr>
          <w:rFonts w:ascii="Corbel" w:hAnsi="Corbel"/>
          <w:sz w:val="26"/>
          <w:szCs w:val="26"/>
        </w:rPr>
        <w:t>.</w:t>
      </w:r>
    </w:p>
    <w:p w14:paraId="1EA53488" w14:textId="2E51DB27" w:rsidR="000A7DED" w:rsidRPr="00F63374" w:rsidRDefault="000A7DED" w:rsidP="00F63374">
      <w:pPr>
        <w:pStyle w:val="ListParagraph"/>
        <w:numPr>
          <w:ilvl w:val="0"/>
          <w:numId w:val="23"/>
        </w:numPr>
        <w:rPr>
          <w:rFonts w:ascii="Corbel" w:eastAsia="Times New Roman" w:hAnsi="Corbel" w:cs="Tahoma"/>
          <w:b/>
          <w:bCs/>
          <w:kern w:val="36"/>
          <w:sz w:val="40"/>
          <w:szCs w:val="40"/>
          <w:lang w:val="en" w:eastAsia="en-AU"/>
        </w:rPr>
      </w:pPr>
      <w:bookmarkStart w:id="8" w:name="_Toc447266972"/>
      <w:bookmarkStart w:id="9" w:name="_Toc447526224"/>
      <w:r w:rsidRPr="00F63374">
        <w:rPr>
          <w:rFonts w:ascii="Corbel" w:eastAsia="Times New Roman" w:hAnsi="Corbel" w:cs="Tahoma"/>
          <w:b/>
          <w:bCs/>
          <w:kern w:val="36"/>
          <w:sz w:val="40"/>
          <w:szCs w:val="40"/>
          <w:lang w:val="en" w:eastAsia="en-AU"/>
        </w:rPr>
        <w:t>Key documents</w:t>
      </w:r>
      <w:bookmarkEnd w:id="8"/>
      <w:bookmarkEnd w:id="9"/>
    </w:p>
    <w:p w14:paraId="1EA5348A" w14:textId="77777777" w:rsidR="00C80DAF" w:rsidRPr="00D85DC1" w:rsidRDefault="000A7DED" w:rsidP="00D85DC1">
      <w:pPr>
        <w:pStyle w:val="ListParagraph"/>
        <w:numPr>
          <w:ilvl w:val="0"/>
          <w:numId w:val="8"/>
        </w:numPr>
        <w:spacing w:after="0" w:line="240" w:lineRule="auto"/>
        <w:outlineLvl w:val="0"/>
        <w:rPr>
          <w:rFonts w:ascii="Corbel" w:eastAsia="Times New Roman" w:hAnsi="Corbel" w:cs="Tahoma"/>
          <w:sz w:val="26"/>
          <w:szCs w:val="26"/>
          <w:lang w:val="en" w:eastAsia="en-AU"/>
        </w:rPr>
      </w:pPr>
      <w:bookmarkStart w:id="10" w:name="_Toc447266974"/>
      <w:bookmarkStart w:id="11" w:name="_Toc447526226"/>
      <w:r w:rsidRPr="00D85DC1">
        <w:rPr>
          <w:rFonts w:ascii="Corbel" w:eastAsia="Times New Roman" w:hAnsi="Corbel" w:cs="Tahoma"/>
          <w:sz w:val="26"/>
          <w:szCs w:val="26"/>
          <w:lang w:val="en" w:eastAsia="en-AU"/>
        </w:rPr>
        <w:t>COAG Energy Council Gas Supply Strategy</w:t>
      </w:r>
      <w:bookmarkEnd w:id="10"/>
      <w:bookmarkEnd w:id="11"/>
    </w:p>
    <w:p w14:paraId="1EA5348B" w14:textId="77777777" w:rsidR="00C80DAF" w:rsidRDefault="00C80DAF" w:rsidP="00D85DC1">
      <w:pPr>
        <w:pStyle w:val="ListParagraph"/>
        <w:numPr>
          <w:ilvl w:val="0"/>
          <w:numId w:val="8"/>
        </w:numPr>
        <w:spacing w:after="100" w:afterAutospacing="1" w:line="240" w:lineRule="auto"/>
        <w:outlineLvl w:val="0"/>
        <w:rPr>
          <w:rFonts w:ascii="Corbel" w:eastAsia="Times New Roman" w:hAnsi="Corbel" w:cs="Tahoma"/>
          <w:sz w:val="26"/>
          <w:szCs w:val="26"/>
          <w:lang w:val="en" w:eastAsia="en-AU"/>
        </w:rPr>
      </w:pPr>
      <w:bookmarkStart w:id="12" w:name="_Toc447266975"/>
      <w:bookmarkStart w:id="13" w:name="_Toc447526227"/>
      <w:r w:rsidRPr="00D85DC1">
        <w:rPr>
          <w:rFonts w:ascii="Corbel" w:eastAsia="Times New Roman" w:hAnsi="Corbel" w:cs="Tahoma"/>
          <w:sz w:val="26"/>
          <w:szCs w:val="26"/>
          <w:lang w:val="en" w:eastAsia="en-AU"/>
        </w:rPr>
        <w:t>COAG Energy Council December 2015 meeting communique</w:t>
      </w:r>
      <w:bookmarkEnd w:id="12"/>
      <w:bookmarkEnd w:id="13"/>
    </w:p>
    <w:p w14:paraId="3B966740" w14:textId="3B4A4207" w:rsidR="003661EB" w:rsidRPr="00D85DC1" w:rsidRDefault="008A0122" w:rsidP="00D85DC1">
      <w:pPr>
        <w:pStyle w:val="ListParagraph"/>
        <w:numPr>
          <w:ilvl w:val="0"/>
          <w:numId w:val="8"/>
        </w:numPr>
        <w:spacing w:after="100" w:afterAutospacing="1" w:line="240" w:lineRule="auto"/>
        <w:outlineLvl w:val="0"/>
        <w:rPr>
          <w:rFonts w:ascii="Corbel" w:eastAsia="Times New Roman" w:hAnsi="Corbel" w:cs="Tahoma"/>
          <w:sz w:val="26"/>
          <w:szCs w:val="26"/>
          <w:lang w:val="en" w:eastAsia="en-AU"/>
        </w:rPr>
      </w:pPr>
      <w:bookmarkStart w:id="14" w:name="_Toc447266976"/>
      <w:bookmarkStart w:id="15" w:name="_Toc447526228"/>
      <w:r>
        <w:rPr>
          <w:rFonts w:ascii="Corbel" w:eastAsia="Times New Roman" w:hAnsi="Corbel" w:cs="Tahoma"/>
          <w:sz w:val="26"/>
          <w:szCs w:val="26"/>
          <w:lang w:val="en" w:eastAsia="en-AU"/>
        </w:rPr>
        <w:t xml:space="preserve">Australian </w:t>
      </w:r>
      <w:r w:rsidR="003661EB">
        <w:rPr>
          <w:rFonts w:ascii="Corbel" w:eastAsia="Times New Roman" w:hAnsi="Corbel" w:cs="Tahoma"/>
          <w:sz w:val="26"/>
          <w:szCs w:val="26"/>
          <w:lang w:val="en" w:eastAsia="en-AU"/>
        </w:rPr>
        <w:t>Gas Market Vision</w:t>
      </w:r>
      <w:bookmarkEnd w:id="14"/>
      <w:bookmarkEnd w:id="15"/>
    </w:p>
    <w:p w14:paraId="232A49A0" w14:textId="77777777" w:rsidR="000229F0" w:rsidRPr="009E5130" w:rsidRDefault="000229F0">
      <w:pPr>
        <w:rPr>
          <w:rFonts w:ascii="Corbel" w:eastAsia="Times New Roman" w:hAnsi="Corbel" w:cs="Tahoma"/>
          <w:bCs/>
          <w:kern w:val="36"/>
          <w:sz w:val="26"/>
          <w:szCs w:val="26"/>
          <w:lang w:val="en" w:eastAsia="en-AU"/>
        </w:rPr>
      </w:pPr>
      <w:r>
        <w:rPr>
          <w:rFonts w:ascii="Corbel" w:eastAsia="Times New Roman" w:hAnsi="Corbel" w:cs="Tahoma"/>
          <w:b/>
          <w:bCs/>
          <w:kern w:val="36"/>
          <w:sz w:val="40"/>
          <w:szCs w:val="40"/>
          <w:lang w:val="en" w:eastAsia="en-AU"/>
        </w:rPr>
        <w:br w:type="page"/>
      </w:r>
    </w:p>
    <w:p w14:paraId="47733535" w14:textId="2C8DB124" w:rsidR="000229F0" w:rsidRPr="00F63374" w:rsidRDefault="000229F0" w:rsidP="00F63374">
      <w:pPr>
        <w:pStyle w:val="ListParagraph"/>
        <w:numPr>
          <w:ilvl w:val="0"/>
          <w:numId w:val="23"/>
        </w:numPr>
        <w:spacing w:before="100" w:beforeAutospacing="1" w:after="100" w:afterAutospacing="1" w:line="240" w:lineRule="auto"/>
        <w:outlineLvl w:val="0"/>
        <w:rPr>
          <w:rFonts w:ascii="Corbel" w:eastAsia="Times New Roman" w:hAnsi="Corbel" w:cs="Tahoma"/>
          <w:b/>
          <w:bCs/>
          <w:kern w:val="36"/>
          <w:sz w:val="40"/>
          <w:szCs w:val="40"/>
          <w:lang w:val="en" w:eastAsia="en-AU"/>
        </w:rPr>
      </w:pPr>
      <w:bookmarkStart w:id="16" w:name="_Toc447526229"/>
      <w:r w:rsidRPr="00F63374">
        <w:rPr>
          <w:rFonts w:ascii="Corbel" w:eastAsia="Times New Roman" w:hAnsi="Corbel" w:cs="Tahoma"/>
          <w:b/>
          <w:bCs/>
          <w:kern w:val="36"/>
          <w:sz w:val="40"/>
          <w:szCs w:val="40"/>
          <w:lang w:val="en" w:eastAsia="en-AU"/>
        </w:rPr>
        <w:lastRenderedPageBreak/>
        <w:t>Implementation plan outcomes</w:t>
      </w:r>
      <w:bookmarkEnd w:id="16"/>
    </w:p>
    <w:p w14:paraId="1EC45FE9" w14:textId="4CC0DCBF" w:rsidR="00013F52" w:rsidRPr="00013F52" w:rsidRDefault="00064F39" w:rsidP="00013F52">
      <w:pPr>
        <w:spacing w:before="100" w:beforeAutospacing="1" w:after="100" w:afterAutospacing="1" w:line="240" w:lineRule="auto"/>
        <w:outlineLvl w:val="0"/>
        <w:rPr>
          <w:rFonts w:ascii="Corbel" w:eastAsia="Times New Roman" w:hAnsi="Corbel" w:cs="Tahoma"/>
          <w:sz w:val="26"/>
          <w:szCs w:val="26"/>
          <w:lang w:val="en" w:eastAsia="en-AU"/>
        </w:rPr>
      </w:pPr>
      <w:bookmarkStart w:id="17" w:name="_Toc447266978"/>
      <w:bookmarkStart w:id="18" w:name="_Toc447526230"/>
      <w:r w:rsidRPr="00013F52">
        <w:rPr>
          <w:rFonts w:ascii="Corbel" w:hAnsi="Corbel"/>
          <w:sz w:val="26"/>
          <w:szCs w:val="26"/>
        </w:rPr>
        <w:t>COAG Energy Council officials expect to realise the following outcomes from the</w:t>
      </w:r>
      <w:r w:rsidR="007E3922" w:rsidRPr="00013F52">
        <w:rPr>
          <w:rFonts w:ascii="Corbel" w:hAnsi="Corbel"/>
          <w:sz w:val="26"/>
          <w:szCs w:val="26"/>
        </w:rPr>
        <w:t xml:space="preserve"> </w:t>
      </w:r>
      <w:r w:rsidR="001E1953">
        <w:rPr>
          <w:rFonts w:ascii="Corbel" w:hAnsi="Corbel"/>
          <w:sz w:val="26"/>
          <w:szCs w:val="26"/>
        </w:rPr>
        <w:t xml:space="preserve">GSS </w:t>
      </w:r>
      <w:r w:rsidRPr="00013F52">
        <w:rPr>
          <w:rFonts w:ascii="Corbel" w:hAnsi="Corbel"/>
          <w:sz w:val="26"/>
          <w:szCs w:val="26"/>
        </w:rPr>
        <w:t xml:space="preserve">implementation </w:t>
      </w:r>
      <w:r w:rsidR="00AD514A" w:rsidRPr="00013F52">
        <w:rPr>
          <w:rFonts w:ascii="Corbel" w:hAnsi="Corbel"/>
          <w:sz w:val="26"/>
          <w:szCs w:val="26"/>
        </w:rPr>
        <w:t>plan</w:t>
      </w:r>
      <w:r w:rsidRPr="00013F52">
        <w:rPr>
          <w:rFonts w:ascii="Corbel" w:hAnsi="Corbel"/>
          <w:sz w:val="26"/>
          <w:szCs w:val="26"/>
        </w:rPr>
        <w:t>:</w:t>
      </w:r>
      <w:bookmarkStart w:id="19" w:name="_Toc447266979"/>
      <w:bookmarkStart w:id="20" w:name="_Toc447526231"/>
      <w:bookmarkEnd w:id="17"/>
      <w:bookmarkEnd w:id="18"/>
    </w:p>
    <w:p w14:paraId="44B4DB46" w14:textId="7E8A6BD1" w:rsidR="00A017D3" w:rsidRPr="00A017D3" w:rsidRDefault="009049E6" w:rsidP="00A017D3">
      <w:pPr>
        <w:pStyle w:val="ListParagraph"/>
        <w:numPr>
          <w:ilvl w:val="0"/>
          <w:numId w:val="9"/>
        </w:numPr>
        <w:spacing w:before="100" w:beforeAutospacing="1" w:after="100" w:afterAutospacing="1" w:line="240" w:lineRule="auto"/>
        <w:outlineLvl w:val="0"/>
        <w:rPr>
          <w:rFonts w:ascii="Corbel" w:eastAsia="Times New Roman" w:hAnsi="Corbel" w:cs="Tahoma"/>
          <w:sz w:val="26"/>
          <w:szCs w:val="26"/>
          <w:lang w:val="en" w:eastAsia="en-AU"/>
        </w:rPr>
      </w:pPr>
      <w:r>
        <w:rPr>
          <w:rFonts w:ascii="Corbel" w:eastAsia="Times New Roman" w:hAnsi="Corbel" w:cs="Tahoma"/>
          <w:sz w:val="26"/>
          <w:szCs w:val="26"/>
          <w:lang w:val="en" w:eastAsia="en-AU"/>
        </w:rPr>
        <w:t>B</w:t>
      </w:r>
      <w:r w:rsidR="00A017D3" w:rsidRPr="00A017D3">
        <w:rPr>
          <w:rFonts w:ascii="Corbel" w:eastAsia="Times New Roman" w:hAnsi="Corbel" w:cs="Tahoma"/>
          <w:sz w:val="26"/>
          <w:szCs w:val="26"/>
          <w:lang w:val="en" w:eastAsia="en-AU"/>
        </w:rPr>
        <w:t>etter</w:t>
      </w:r>
      <w:r w:rsidR="00CD7231">
        <w:rPr>
          <w:rFonts w:ascii="Corbel" w:eastAsia="Times New Roman" w:hAnsi="Corbel" w:cs="Tahoma"/>
          <w:sz w:val="26"/>
          <w:szCs w:val="26"/>
          <w:lang w:val="en" w:eastAsia="en-AU"/>
        </w:rPr>
        <w:t xml:space="preserve"> </w:t>
      </w:r>
      <w:r w:rsidR="00A017D3" w:rsidRPr="00A017D3">
        <w:rPr>
          <w:rFonts w:ascii="Corbel" w:eastAsia="Times New Roman" w:hAnsi="Corbel" w:cs="Tahoma"/>
          <w:sz w:val="26"/>
          <w:szCs w:val="26"/>
          <w:lang w:val="en" w:eastAsia="en-AU"/>
        </w:rPr>
        <w:t xml:space="preserve">informed decision-making and community discussion and debate on </w:t>
      </w:r>
      <w:r w:rsidR="002F3E66">
        <w:rPr>
          <w:rFonts w:ascii="Corbel" w:eastAsia="Times New Roman" w:hAnsi="Corbel" w:cs="Tahoma"/>
          <w:sz w:val="26"/>
          <w:szCs w:val="26"/>
          <w:lang w:val="en" w:eastAsia="en-AU"/>
        </w:rPr>
        <w:t xml:space="preserve">gas </w:t>
      </w:r>
      <w:r w:rsidR="00A017D3">
        <w:rPr>
          <w:rFonts w:ascii="Corbel" w:eastAsia="Times New Roman" w:hAnsi="Corbel" w:cs="Tahoma"/>
          <w:sz w:val="26"/>
          <w:szCs w:val="26"/>
          <w:lang w:val="en" w:eastAsia="en-AU"/>
        </w:rPr>
        <w:t>development</w:t>
      </w:r>
      <w:r w:rsidR="00143E7E">
        <w:rPr>
          <w:rFonts w:ascii="Corbel" w:eastAsia="Times New Roman" w:hAnsi="Corbel" w:cs="Tahoma"/>
          <w:sz w:val="26"/>
          <w:szCs w:val="26"/>
          <w:lang w:val="en" w:eastAsia="en-AU"/>
        </w:rPr>
        <w:t xml:space="preserve"> activities.</w:t>
      </w:r>
    </w:p>
    <w:p w14:paraId="22FC16D8" w14:textId="3A411019" w:rsidR="00A017D3" w:rsidRPr="007441AE" w:rsidRDefault="00143E7E" w:rsidP="00A017D3">
      <w:pPr>
        <w:pStyle w:val="ListParagraph"/>
        <w:numPr>
          <w:ilvl w:val="0"/>
          <w:numId w:val="9"/>
        </w:numPr>
        <w:spacing w:before="100" w:beforeAutospacing="1" w:after="100" w:afterAutospacing="1" w:line="240" w:lineRule="auto"/>
        <w:outlineLvl w:val="0"/>
        <w:rPr>
          <w:rFonts w:ascii="Corbel" w:hAnsi="Corbel"/>
          <w:sz w:val="26"/>
          <w:szCs w:val="26"/>
        </w:rPr>
      </w:pPr>
      <w:r w:rsidRPr="007441AE">
        <w:rPr>
          <w:rFonts w:ascii="Corbel" w:hAnsi="Corbel"/>
          <w:caps/>
          <w:sz w:val="26"/>
          <w:szCs w:val="26"/>
        </w:rPr>
        <w:t>r</w:t>
      </w:r>
      <w:r w:rsidR="00A017D3" w:rsidRPr="007441AE">
        <w:rPr>
          <w:rFonts w:ascii="Corbel" w:hAnsi="Corbel"/>
          <w:sz w:val="26"/>
          <w:szCs w:val="26"/>
        </w:rPr>
        <w:t>educe</w:t>
      </w:r>
      <w:r w:rsidR="009049E6" w:rsidRPr="007441AE">
        <w:rPr>
          <w:rFonts w:ascii="Corbel" w:hAnsi="Corbel"/>
          <w:sz w:val="26"/>
          <w:szCs w:val="26"/>
        </w:rPr>
        <w:t>d</w:t>
      </w:r>
      <w:r w:rsidR="00A017D3" w:rsidRPr="007441AE">
        <w:rPr>
          <w:rFonts w:ascii="Corbel" w:hAnsi="Corbel"/>
          <w:sz w:val="26"/>
          <w:szCs w:val="26"/>
        </w:rPr>
        <w:t xml:space="preserve"> reporting costs by </w:t>
      </w:r>
      <w:r w:rsidR="007441AE" w:rsidRPr="007441AE">
        <w:rPr>
          <w:rFonts w:ascii="Corbel" w:hAnsi="Corbel"/>
          <w:sz w:val="26"/>
          <w:szCs w:val="26"/>
        </w:rPr>
        <w:t>utilising</w:t>
      </w:r>
      <w:r w:rsidR="00A017D3" w:rsidRPr="007441AE">
        <w:rPr>
          <w:rFonts w:ascii="Corbel" w:hAnsi="Corbel"/>
          <w:sz w:val="26"/>
          <w:szCs w:val="26"/>
        </w:rPr>
        <w:t xml:space="preserve"> open data</w:t>
      </w:r>
      <w:r w:rsidR="007441AE" w:rsidRPr="007441AE">
        <w:rPr>
          <w:rFonts w:ascii="Corbel" w:hAnsi="Corbel"/>
          <w:sz w:val="26"/>
          <w:szCs w:val="26"/>
        </w:rPr>
        <w:t xml:space="preserve"> principles</w:t>
      </w:r>
      <w:r w:rsidR="00A017D3" w:rsidRPr="007441AE">
        <w:rPr>
          <w:rFonts w:ascii="Corbel" w:hAnsi="Corbel"/>
          <w:sz w:val="26"/>
          <w:szCs w:val="26"/>
        </w:rPr>
        <w:t xml:space="preserve"> to better leverage collective </w:t>
      </w:r>
      <w:r w:rsidR="002F3E66" w:rsidRPr="007441AE">
        <w:rPr>
          <w:rFonts w:ascii="Corbel" w:hAnsi="Corbel"/>
          <w:sz w:val="26"/>
          <w:szCs w:val="26"/>
        </w:rPr>
        <w:t>gas</w:t>
      </w:r>
      <w:r w:rsidR="00A017D3" w:rsidRPr="007441AE">
        <w:rPr>
          <w:rFonts w:ascii="Corbel" w:hAnsi="Corbel"/>
          <w:sz w:val="26"/>
          <w:szCs w:val="26"/>
        </w:rPr>
        <w:t>-sector data holdings</w:t>
      </w:r>
      <w:r w:rsidRPr="007441AE">
        <w:rPr>
          <w:rFonts w:ascii="Corbel" w:hAnsi="Corbel"/>
          <w:sz w:val="26"/>
          <w:szCs w:val="26"/>
        </w:rPr>
        <w:t>.</w:t>
      </w:r>
    </w:p>
    <w:p w14:paraId="6D93BB23" w14:textId="2B54186A" w:rsidR="00A017D3" w:rsidRPr="007441AE" w:rsidRDefault="00A017D3" w:rsidP="00A017D3">
      <w:pPr>
        <w:pStyle w:val="ListParagraph"/>
        <w:numPr>
          <w:ilvl w:val="0"/>
          <w:numId w:val="9"/>
        </w:numPr>
        <w:spacing w:before="100" w:beforeAutospacing="1" w:after="100" w:afterAutospacing="1" w:line="240" w:lineRule="auto"/>
        <w:outlineLvl w:val="0"/>
        <w:rPr>
          <w:rFonts w:ascii="Corbel" w:hAnsi="Corbel"/>
          <w:sz w:val="26"/>
          <w:szCs w:val="26"/>
        </w:rPr>
      </w:pPr>
      <w:r w:rsidRPr="007441AE">
        <w:rPr>
          <w:rFonts w:ascii="Corbel" w:hAnsi="Corbel"/>
          <w:caps/>
          <w:sz w:val="26"/>
          <w:szCs w:val="26"/>
        </w:rPr>
        <w:t>i</w:t>
      </w:r>
      <w:r w:rsidRPr="007441AE">
        <w:rPr>
          <w:rFonts w:ascii="Corbel" w:hAnsi="Corbel"/>
          <w:sz w:val="26"/>
          <w:szCs w:val="26"/>
        </w:rPr>
        <w:t>mprove</w:t>
      </w:r>
      <w:r w:rsidR="009049E6" w:rsidRPr="007441AE">
        <w:rPr>
          <w:rFonts w:ascii="Corbel" w:hAnsi="Corbel"/>
          <w:sz w:val="26"/>
          <w:szCs w:val="26"/>
        </w:rPr>
        <w:t>d</w:t>
      </w:r>
      <w:r w:rsidRPr="007441AE">
        <w:rPr>
          <w:rFonts w:ascii="Corbel" w:hAnsi="Corbel"/>
          <w:sz w:val="26"/>
          <w:szCs w:val="26"/>
        </w:rPr>
        <w:t xml:space="preserve"> accessibility and usabi</w:t>
      </w:r>
      <w:r w:rsidR="00143E7E" w:rsidRPr="007441AE">
        <w:rPr>
          <w:rFonts w:ascii="Corbel" w:hAnsi="Corbel"/>
          <w:sz w:val="26"/>
          <w:szCs w:val="26"/>
        </w:rPr>
        <w:t>lity of relevant data</w:t>
      </w:r>
      <w:r w:rsidRPr="007441AE">
        <w:rPr>
          <w:rFonts w:ascii="Corbel" w:hAnsi="Corbel"/>
          <w:sz w:val="26"/>
          <w:szCs w:val="26"/>
        </w:rPr>
        <w:t xml:space="preserve"> that is of interest to the industry, community, regulators, researchers and governments</w:t>
      </w:r>
      <w:r w:rsidR="00143E7E" w:rsidRPr="007441AE">
        <w:rPr>
          <w:rFonts w:ascii="Corbel" w:hAnsi="Corbel"/>
          <w:sz w:val="26"/>
          <w:szCs w:val="26"/>
        </w:rPr>
        <w:t>.</w:t>
      </w:r>
    </w:p>
    <w:p w14:paraId="44847624" w14:textId="4FD656AE" w:rsidR="000F0037" w:rsidRPr="008F15F9" w:rsidRDefault="00A017D3" w:rsidP="00A017D3">
      <w:pPr>
        <w:pStyle w:val="ListParagraph"/>
        <w:numPr>
          <w:ilvl w:val="0"/>
          <w:numId w:val="9"/>
        </w:numPr>
        <w:spacing w:before="100" w:beforeAutospacing="1" w:after="100" w:afterAutospacing="1" w:line="240" w:lineRule="auto"/>
        <w:outlineLvl w:val="0"/>
        <w:rPr>
          <w:rFonts w:ascii="Corbel" w:hAnsi="Corbel"/>
          <w:sz w:val="26"/>
          <w:szCs w:val="26"/>
        </w:rPr>
      </w:pPr>
      <w:r>
        <w:rPr>
          <w:rFonts w:ascii="Corbel" w:hAnsi="Corbel"/>
          <w:sz w:val="26"/>
          <w:szCs w:val="26"/>
        </w:rPr>
        <w:t>I</w:t>
      </w:r>
      <w:r w:rsidR="000F0037" w:rsidRPr="008F15F9">
        <w:rPr>
          <w:rFonts w:ascii="Corbel" w:hAnsi="Corbel"/>
          <w:sz w:val="26"/>
          <w:szCs w:val="26"/>
        </w:rPr>
        <w:t>mprove</w:t>
      </w:r>
      <w:r w:rsidR="009049E6">
        <w:rPr>
          <w:rFonts w:ascii="Corbel" w:hAnsi="Corbel"/>
          <w:sz w:val="26"/>
          <w:szCs w:val="26"/>
        </w:rPr>
        <w:t>d</w:t>
      </w:r>
      <w:r w:rsidR="000F0037" w:rsidRPr="008F15F9">
        <w:rPr>
          <w:rFonts w:ascii="Corbel" w:hAnsi="Corbel"/>
          <w:sz w:val="26"/>
          <w:szCs w:val="26"/>
        </w:rPr>
        <w:t xml:space="preserve"> and extend</w:t>
      </w:r>
      <w:r w:rsidR="009049E6">
        <w:rPr>
          <w:rFonts w:ascii="Corbel" w:hAnsi="Corbel"/>
          <w:sz w:val="26"/>
          <w:szCs w:val="26"/>
        </w:rPr>
        <w:t>ed</w:t>
      </w:r>
      <w:r w:rsidR="000F0037" w:rsidRPr="008F15F9">
        <w:rPr>
          <w:rFonts w:ascii="Corbel" w:hAnsi="Corbel"/>
          <w:sz w:val="26"/>
          <w:szCs w:val="26"/>
        </w:rPr>
        <w:t xml:space="preserve"> knowledge of environmental impacts and opportunities of gas projects for the benefit of the industry, co</w:t>
      </w:r>
      <w:r>
        <w:rPr>
          <w:rFonts w:ascii="Corbel" w:hAnsi="Corbel"/>
          <w:sz w:val="26"/>
          <w:szCs w:val="26"/>
        </w:rPr>
        <w:t>mmunity and public.</w:t>
      </w:r>
    </w:p>
    <w:p w14:paraId="300F250F" w14:textId="46D795F5" w:rsidR="00064F39" w:rsidRPr="00A017D3" w:rsidRDefault="000F0037" w:rsidP="002F7FF9">
      <w:pPr>
        <w:pStyle w:val="ListParagraph"/>
        <w:numPr>
          <w:ilvl w:val="0"/>
          <w:numId w:val="9"/>
        </w:numPr>
        <w:spacing w:before="100" w:beforeAutospacing="1" w:after="100" w:afterAutospacing="1" w:line="240" w:lineRule="auto"/>
        <w:outlineLvl w:val="0"/>
        <w:rPr>
          <w:rFonts w:ascii="Corbel" w:hAnsi="Corbel"/>
          <w:sz w:val="26"/>
          <w:szCs w:val="26"/>
        </w:rPr>
      </w:pPr>
      <w:r w:rsidRPr="008F15F9">
        <w:rPr>
          <w:rFonts w:ascii="Corbel" w:hAnsi="Corbel"/>
          <w:sz w:val="26"/>
          <w:szCs w:val="26"/>
        </w:rPr>
        <w:t>Inform</w:t>
      </w:r>
      <w:r w:rsidR="009049E6">
        <w:rPr>
          <w:rFonts w:ascii="Corbel" w:hAnsi="Corbel"/>
          <w:sz w:val="26"/>
          <w:szCs w:val="26"/>
        </w:rPr>
        <w:t>ed</w:t>
      </w:r>
      <w:r w:rsidRPr="008F15F9">
        <w:rPr>
          <w:rFonts w:ascii="Corbel" w:hAnsi="Corbel"/>
          <w:sz w:val="26"/>
          <w:szCs w:val="26"/>
        </w:rPr>
        <w:t xml:space="preserve"> </w:t>
      </w:r>
      <w:r>
        <w:rPr>
          <w:rFonts w:ascii="Corbel" w:hAnsi="Corbel"/>
          <w:sz w:val="26"/>
          <w:szCs w:val="26"/>
        </w:rPr>
        <w:t xml:space="preserve">stakeholders </w:t>
      </w:r>
      <w:r w:rsidR="002F7FF9" w:rsidRPr="002F7FF9">
        <w:rPr>
          <w:rFonts w:ascii="Corbel" w:hAnsi="Corbel"/>
          <w:sz w:val="26"/>
          <w:szCs w:val="26"/>
        </w:rPr>
        <w:t>on the rigorous regulatory (assessment and compliance) activities by government</w:t>
      </w:r>
      <w:bookmarkEnd w:id="19"/>
      <w:bookmarkEnd w:id="20"/>
      <w:r w:rsidR="009049E6">
        <w:rPr>
          <w:rFonts w:ascii="Corbel" w:hAnsi="Corbel"/>
          <w:sz w:val="26"/>
          <w:szCs w:val="26"/>
        </w:rPr>
        <w:t>.</w:t>
      </w:r>
    </w:p>
    <w:p w14:paraId="1EA5348D" w14:textId="2BBD756C" w:rsidR="00F406DF" w:rsidRPr="0057246D" w:rsidRDefault="002F7FF9" w:rsidP="00885216">
      <w:pPr>
        <w:spacing w:before="100" w:beforeAutospacing="1" w:after="100" w:afterAutospacing="1" w:line="240" w:lineRule="auto"/>
        <w:outlineLvl w:val="0"/>
        <w:rPr>
          <w:rFonts w:ascii="Corbel" w:eastAsia="Times New Roman" w:hAnsi="Corbel" w:cs="Tahoma"/>
          <w:b/>
          <w:sz w:val="30"/>
          <w:szCs w:val="30"/>
          <w:lang w:val="en" w:eastAsia="en-AU"/>
        </w:rPr>
      </w:pPr>
      <w:bookmarkStart w:id="21" w:name="_Toc447266984"/>
      <w:bookmarkStart w:id="22" w:name="_Toc447526236"/>
      <w:r>
        <w:rPr>
          <w:rFonts w:ascii="Corbel" w:eastAsia="Times New Roman" w:hAnsi="Corbel" w:cs="Tahoma"/>
          <w:b/>
          <w:sz w:val="30"/>
          <w:szCs w:val="30"/>
          <w:lang w:val="en" w:eastAsia="en-AU"/>
        </w:rPr>
        <w:t xml:space="preserve">7a. </w:t>
      </w:r>
      <w:r w:rsidR="00885216" w:rsidRPr="0057246D">
        <w:rPr>
          <w:rFonts w:ascii="Corbel" w:eastAsia="Times New Roman" w:hAnsi="Corbel" w:cs="Tahoma"/>
          <w:b/>
          <w:sz w:val="30"/>
          <w:szCs w:val="30"/>
          <w:lang w:val="en" w:eastAsia="en-AU"/>
        </w:rPr>
        <w:t>How will we do this?</w:t>
      </w:r>
      <w:bookmarkEnd w:id="21"/>
      <w:bookmarkEnd w:id="22"/>
    </w:p>
    <w:p w14:paraId="0DDBF9DC" w14:textId="6BA7D0FA" w:rsidR="000229F0" w:rsidRDefault="000229F0" w:rsidP="00F406DF">
      <w:pPr>
        <w:spacing w:before="100" w:beforeAutospacing="1" w:after="100" w:afterAutospacing="1" w:line="240" w:lineRule="auto"/>
        <w:outlineLvl w:val="0"/>
        <w:rPr>
          <w:rFonts w:ascii="Corbel" w:eastAsia="Times New Roman" w:hAnsi="Corbel" w:cs="Tahoma"/>
          <w:sz w:val="26"/>
          <w:szCs w:val="26"/>
          <w:lang w:val="en" w:eastAsia="en-AU"/>
        </w:rPr>
      </w:pPr>
      <w:bookmarkStart w:id="23" w:name="_Toc447266985"/>
      <w:bookmarkStart w:id="24" w:name="_Toc447526237"/>
      <w:r>
        <w:rPr>
          <w:rFonts w:ascii="Corbel" w:eastAsia="Times New Roman" w:hAnsi="Corbel" w:cs="Tahoma"/>
          <w:sz w:val="26"/>
          <w:szCs w:val="26"/>
          <w:lang w:val="en" w:eastAsia="en-AU"/>
        </w:rPr>
        <w:t xml:space="preserve">There are </w:t>
      </w:r>
      <w:r w:rsidR="000F0037">
        <w:rPr>
          <w:rFonts w:ascii="Corbel" w:eastAsia="Times New Roman" w:hAnsi="Corbel" w:cs="Tahoma"/>
          <w:sz w:val="26"/>
          <w:szCs w:val="26"/>
          <w:lang w:val="en" w:eastAsia="en-AU"/>
        </w:rPr>
        <w:t xml:space="preserve">three </w:t>
      </w:r>
      <w:r>
        <w:rPr>
          <w:rFonts w:ascii="Corbel" w:eastAsia="Times New Roman" w:hAnsi="Corbel" w:cs="Tahoma"/>
          <w:sz w:val="26"/>
          <w:szCs w:val="26"/>
          <w:lang w:val="en" w:eastAsia="en-AU"/>
        </w:rPr>
        <w:t>phases in the development of the GSS implementation plan:</w:t>
      </w:r>
      <w:bookmarkEnd w:id="23"/>
      <w:bookmarkEnd w:id="24"/>
    </w:p>
    <w:p w14:paraId="4E5903D9" w14:textId="1365346B" w:rsidR="000229F0" w:rsidRDefault="000229F0" w:rsidP="000229F0">
      <w:pPr>
        <w:pStyle w:val="ListParagraph"/>
        <w:numPr>
          <w:ilvl w:val="0"/>
          <w:numId w:val="10"/>
        </w:numPr>
        <w:spacing w:before="100" w:beforeAutospacing="1" w:after="100" w:afterAutospacing="1" w:line="240" w:lineRule="auto"/>
        <w:outlineLvl w:val="0"/>
        <w:rPr>
          <w:rFonts w:ascii="Corbel" w:eastAsia="Times New Roman" w:hAnsi="Corbel" w:cs="Tahoma"/>
          <w:sz w:val="26"/>
          <w:szCs w:val="26"/>
          <w:lang w:val="en" w:eastAsia="en-AU"/>
        </w:rPr>
      </w:pPr>
      <w:bookmarkStart w:id="25" w:name="_Toc447266986"/>
      <w:bookmarkStart w:id="26" w:name="_Toc447526238"/>
      <w:r>
        <w:rPr>
          <w:rFonts w:ascii="Corbel" w:eastAsia="Times New Roman" w:hAnsi="Corbel" w:cs="Tahoma"/>
          <w:sz w:val="26"/>
          <w:szCs w:val="26"/>
          <w:lang w:val="en" w:eastAsia="en-AU"/>
        </w:rPr>
        <w:t>Phase one: consultation</w:t>
      </w:r>
      <w:r w:rsidR="00AD514A">
        <w:rPr>
          <w:rFonts w:ascii="Corbel" w:eastAsia="Times New Roman" w:hAnsi="Corbel" w:cs="Tahoma"/>
          <w:sz w:val="26"/>
          <w:szCs w:val="26"/>
          <w:lang w:val="en" w:eastAsia="en-AU"/>
        </w:rPr>
        <w:t xml:space="preserve"> on this discussion paper and draft</w:t>
      </w:r>
      <w:r w:rsidR="009049E6">
        <w:rPr>
          <w:rFonts w:ascii="Corbel" w:eastAsia="Times New Roman" w:hAnsi="Corbel" w:cs="Tahoma"/>
          <w:sz w:val="26"/>
          <w:szCs w:val="26"/>
          <w:lang w:val="en" w:eastAsia="en-AU"/>
        </w:rPr>
        <w:t>ing</w:t>
      </w:r>
      <w:r w:rsidR="00AD514A">
        <w:rPr>
          <w:rFonts w:ascii="Corbel" w:eastAsia="Times New Roman" w:hAnsi="Corbel" w:cs="Tahoma"/>
          <w:sz w:val="26"/>
          <w:szCs w:val="26"/>
          <w:lang w:val="en" w:eastAsia="en-AU"/>
        </w:rPr>
        <w:t xml:space="preserve"> an implementation plan</w:t>
      </w:r>
      <w:bookmarkEnd w:id="25"/>
      <w:bookmarkEnd w:id="26"/>
      <w:r w:rsidR="00D96DBB">
        <w:rPr>
          <w:rFonts w:ascii="Corbel" w:eastAsia="Times New Roman" w:hAnsi="Corbel" w:cs="Tahoma"/>
          <w:sz w:val="26"/>
          <w:szCs w:val="26"/>
          <w:lang w:val="en" w:eastAsia="en-AU"/>
        </w:rPr>
        <w:t>.</w:t>
      </w:r>
    </w:p>
    <w:p w14:paraId="2E24A641" w14:textId="0E4204BA" w:rsidR="000229F0" w:rsidRDefault="000229F0" w:rsidP="000229F0">
      <w:pPr>
        <w:pStyle w:val="ListParagraph"/>
        <w:numPr>
          <w:ilvl w:val="0"/>
          <w:numId w:val="10"/>
        </w:numPr>
        <w:spacing w:before="100" w:beforeAutospacing="1" w:after="100" w:afterAutospacing="1" w:line="240" w:lineRule="auto"/>
        <w:outlineLvl w:val="0"/>
        <w:rPr>
          <w:rFonts w:ascii="Corbel" w:eastAsia="Times New Roman" w:hAnsi="Corbel" w:cs="Tahoma"/>
          <w:sz w:val="26"/>
          <w:szCs w:val="26"/>
          <w:lang w:val="en" w:eastAsia="en-AU"/>
        </w:rPr>
      </w:pPr>
      <w:bookmarkStart w:id="27" w:name="_Toc447266988"/>
      <w:bookmarkStart w:id="28" w:name="_Toc447526240"/>
      <w:r>
        <w:rPr>
          <w:rFonts w:ascii="Corbel" w:eastAsia="Times New Roman" w:hAnsi="Corbel" w:cs="Tahoma"/>
          <w:sz w:val="26"/>
          <w:szCs w:val="26"/>
          <w:lang w:val="en" w:eastAsia="en-AU"/>
        </w:rPr>
        <w:t xml:space="preserve">Phase </w:t>
      </w:r>
      <w:r w:rsidR="00B524A1">
        <w:rPr>
          <w:rFonts w:ascii="Corbel" w:eastAsia="Times New Roman" w:hAnsi="Corbel" w:cs="Tahoma"/>
          <w:sz w:val="26"/>
          <w:szCs w:val="26"/>
          <w:lang w:val="en" w:eastAsia="en-AU"/>
        </w:rPr>
        <w:t>two</w:t>
      </w:r>
      <w:r>
        <w:rPr>
          <w:rFonts w:ascii="Corbel" w:eastAsia="Times New Roman" w:hAnsi="Corbel" w:cs="Tahoma"/>
          <w:sz w:val="26"/>
          <w:szCs w:val="26"/>
          <w:lang w:val="en" w:eastAsia="en-AU"/>
        </w:rPr>
        <w:t xml:space="preserve">: </w:t>
      </w:r>
      <w:r w:rsidR="00AD514A">
        <w:rPr>
          <w:rFonts w:ascii="Corbel" w:eastAsia="Times New Roman" w:hAnsi="Corbel" w:cs="Tahoma"/>
          <w:sz w:val="26"/>
          <w:szCs w:val="26"/>
          <w:lang w:val="en" w:eastAsia="en-AU"/>
        </w:rPr>
        <w:t xml:space="preserve">Council’s </w:t>
      </w:r>
      <w:r>
        <w:rPr>
          <w:rFonts w:ascii="Corbel" w:eastAsia="Times New Roman" w:hAnsi="Corbel" w:cs="Tahoma"/>
          <w:sz w:val="26"/>
          <w:szCs w:val="26"/>
          <w:lang w:val="en" w:eastAsia="en-AU"/>
        </w:rPr>
        <w:t>approval</w:t>
      </w:r>
      <w:r w:rsidR="00AD514A">
        <w:rPr>
          <w:rFonts w:ascii="Corbel" w:eastAsia="Times New Roman" w:hAnsi="Corbel" w:cs="Tahoma"/>
          <w:sz w:val="26"/>
          <w:szCs w:val="26"/>
          <w:lang w:val="en" w:eastAsia="en-AU"/>
        </w:rPr>
        <w:t xml:space="preserve">. This is </w:t>
      </w:r>
      <w:r>
        <w:rPr>
          <w:rFonts w:ascii="Corbel" w:eastAsia="Times New Roman" w:hAnsi="Corbel" w:cs="Tahoma"/>
          <w:sz w:val="26"/>
          <w:szCs w:val="26"/>
          <w:lang w:val="en" w:eastAsia="en-AU"/>
        </w:rPr>
        <w:t>aim</w:t>
      </w:r>
      <w:r w:rsidR="00AD514A">
        <w:rPr>
          <w:rFonts w:ascii="Corbel" w:eastAsia="Times New Roman" w:hAnsi="Corbel" w:cs="Tahoma"/>
          <w:sz w:val="26"/>
          <w:szCs w:val="26"/>
          <w:lang w:val="en" w:eastAsia="en-AU"/>
        </w:rPr>
        <w:t>ed</w:t>
      </w:r>
      <w:r>
        <w:rPr>
          <w:rFonts w:ascii="Corbel" w:eastAsia="Times New Roman" w:hAnsi="Corbel" w:cs="Tahoma"/>
          <w:sz w:val="26"/>
          <w:szCs w:val="26"/>
          <w:lang w:val="en" w:eastAsia="en-AU"/>
        </w:rPr>
        <w:t xml:space="preserve"> for the </w:t>
      </w:r>
      <w:r w:rsidR="00A707CE">
        <w:rPr>
          <w:rFonts w:ascii="Corbel" w:eastAsia="Times New Roman" w:hAnsi="Corbel" w:cs="Tahoma"/>
          <w:sz w:val="26"/>
          <w:szCs w:val="26"/>
          <w:lang w:val="en" w:eastAsia="en-AU"/>
        </w:rPr>
        <w:t>mid-year</w:t>
      </w:r>
      <w:r>
        <w:rPr>
          <w:rFonts w:ascii="Corbel" w:eastAsia="Times New Roman" w:hAnsi="Corbel" w:cs="Tahoma"/>
          <w:sz w:val="26"/>
          <w:szCs w:val="26"/>
          <w:lang w:val="en" w:eastAsia="en-AU"/>
        </w:rPr>
        <w:t xml:space="preserve"> COAG Energy Council meeting.</w:t>
      </w:r>
      <w:bookmarkEnd w:id="27"/>
      <w:bookmarkEnd w:id="28"/>
    </w:p>
    <w:p w14:paraId="0882D6D7" w14:textId="3938F776" w:rsidR="000F0037" w:rsidRDefault="000229F0" w:rsidP="000F0037">
      <w:pPr>
        <w:pStyle w:val="ListParagraph"/>
        <w:numPr>
          <w:ilvl w:val="0"/>
          <w:numId w:val="10"/>
        </w:numPr>
        <w:spacing w:before="100" w:beforeAutospacing="1" w:after="100" w:afterAutospacing="1" w:line="240" w:lineRule="auto"/>
        <w:outlineLvl w:val="0"/>
        <w:rPr>
          <w:rFonts w:ascii="Corbel" w:eastAsia="Times New Roman" w:hAnsi="Corbel" w:cs="Tahoma"/>
          <w:sz w:val="26"/>
          <w:szCs w:val="26"/>
          <w:lang w:val="en" w:eastAsia="en-AU"/>
        </w:rPr>
      </w:pPr>
      <w:bookmarkStart w:id="29" w:name="_Toc447266989"/>
      <w:bookmarkStart w:id="30" w:name="_Toc447526241"/>
      <w:r>
        <w:rPr>
          <w:rFonts w:ascii="Corbel" w:eastAsia="Times New Roman" w:hAnsi="Corbel" w:cs="Tahoma"/>
          <w:sz w:val="26"/>
          <w:szCs w:val="26"/>
          <w:lang w:val="en" w:eastAsia="en-AU"/>
        </w:rPr>
        <w:t xml:space="preserve">Phase </w:t>
      </w:r>
      <w:r w:rsidR="00B524A1">
        <w:rPr>
          <w:rFonts w:ascii="Corbel" w:eastAsia="Times New Roman" w:hAnsi="Corbel" w:cs="Tahoma"/>
          <w:sz w:val="26"/>
          <w:szCs w:val="26"/>
          <w:lang w:val="en" w:eastAsia="en-AU"/>
        </w:rPr>
        <w:t>three</w:t>
      </w:r>
      <w:r>
        <w:rPr>
          <w:rFonts w:ascii="Corbel" w:eastAsia="Times New Roman" w:hAnsi="Corbel" w:cs="Tahoma"/>
          <w:sz w:val="26"/>
          <w:szCs w:val="26"/>
          <w:lang w:val="en" w:eastAsia="en-AU"/>
        </w:rPr>
        <w:t>: actioning items in the implementation plan.</w:t>
      </w:r>
      <w:bookmarkEnd w:id="29"/>
      <w:bookmarkEnd w:id="30"/>
    </w:p>
    <w:p w14:paraId="7DD835F0" w14:textId="6195D987" w:rsidR="000F0037" w:rsidRPr="008F15F9" w:rsidRDefault="00705600" w:rsidP="008F15F9">
      <w:pPr>
        <w:spacing w:before="100" w:beforeAutospacing="1" w:after="100" w:afterAutospacing="1" w:line="240" w:lineRule="auto"/>
        <w:outlineLvl w:val="0"/>
        <w:rPr>
          <w:rFonts w:ascii="Corbel" w:eastAsia="Times New Roman" w:hAnsi="Corbel" w:cs="Tahoma"/>
          <w:sz w:val="26"/>
          <w:szCs w:val="26"/>
          <w:lang w:val="en" w:eastAsia="en-AU"/>
        </w:rPr>
      </w:pPr>
      <w:r>
        <w:rPr>
          <w:rFonts w:ascii="Corbel" w:eastAsia="Times New Roman" w:hAnsi="Corbel" w:cs="Tahoma"/>
          <w:sz w:val="26"/>
          <w:szCs w:val="26"/>
          <w:lang w:val="en" w:eastAsia="en-AU"/>
        </w:rPr>
        <w:t>The intention is that the implementation plan will be delivered within a timely period</w:t>
      </w:r>
      <w:r w:rsidR="00013F52">
        <w:rPr>
          <w:rFonts w:ascii="Corbel" w:eastAsia="Times New Roman" w:hAnsi="Corbel" w:cs="Tahoma"/>
          <w:sz w:val="26"/>
          <w:szCs w:val="26"/>
          <w:lang w:val="en" w:eastAsia="en-AU"/>
        </w:rPr>
        <w:t>, nominally within 18 months</w:t>
      </w:r>
      <w:r>
        <w:rPr>
          <w:rFonts w:ascii="Corbel" w:eastAsia="Times New Roman" w:hAnsi="Corbel" w:cs="Tahoma"/>
          <w:sz w:val="26"/>
          <w:szCs w:val="26"/>
          <w:lang w:val="en" w:eastAsia="en-AU"/>
        </w:rPr>
        <w:t xml:space="preserve">. </w:t>
      </w:r>
      <w:r w:rsidR="00013F52">
        <w:rPr>
          <w:rFonts w:ascii="Corbel" w:eastAsia="Times New Roman" w:hAnsi="Corbel" w:cs="Tahoma"/>
          <w:sz w:val="26"/>
          <w:szCs w:val="26"/>
          <w:lang w:val="en" w:eastAsia="en-AU"/>
        </w:rPr>
        <w:t>Specific t</w:t>
      </w:r>
      <w:r>
        <w:rPr>
          <w:rFonts w:ascii="Corbel" w:eastAsia="Times New Roman" w:hAnsi="Corbel" w:cs="Tahoma"/>
          <w:sz w:val="26"/>
          <w:szCs w:val="26"/>
          <w:lang w:val="en" w:eastAsia="en-AU"/>
        </w:rPr>
        <w:t>imeframe commitments will be articulated in the final plan as e</w:t>
      </w:r>
      <w:r w:rsidR="009E5130">
        <w:rPr>
          <w:rFonts w:ascii="Corbel" w:eastAsia="Times New Roman" w:hAnsi="Corbel" w:cs="Tahoma"/>
          <w:sz w:val="26"/>
          <w:szCs w:val="26"/>
          <w:lang w:val="en" w:eastAsia="en-AU"/>
        </w:rPr>
        <w:t>ndorsed by COAG Energy Council.</w:t>
      </w:r>
    </w:p>
    <w:p w14:paraId="4D0E7133" w14:textId="34E5FA90" w:rsidR="00885216" w:rsidRDefault="002F7FF9" w:rsidP="00F406DF">
      <w:pPr>
        <w:spacing w:before="100" w:beforeAutospacing="1" w:after="100" w:afterAutospacing="1" w:line="240" w:lineRule="auto"/>
        <w:outlineLvl w:val="0"/>
        <w:rPr>
          <w:rFonts w:ascii="Corbel" w:eastAsia="Times New Roman" w:hAnsi="Corbel" w:cs="Tahoma"/>
          <w:sz w:val="26"/>
          <w:szCs w:val="26"/>
          <w:lang w:val="en" w:eastAsia="en-AU"/>
        </w:rPr>
      </w:pPr>
      <w:bookmarkStart w:id="31" w:name="_Toc447266990"/>
      <w:bookmarkStart w:id="32" w:name="_Toc447526242"/>
      <w:r>
        <w:rPr>
          <w:rFonts w:ascii="Corbel" w:eastAsia="Times New Roman" w:hAnsi="Corbel" w:cs="Tahoma"/>
          <w:b/>
          <w:sz w:val="30"/>
          <w:szCs w:val="30"/>
          <w:lang w:val="en" w:eastAsia="en-AU"/>
        </w:rPr>
        <w:t xml:space="preserve">7b. </w:t>
      </w:r>
      <w:r w:rsidR="00885216" w:rsidRPr="0057246D">
        <w:rPr>
          <w:rFonts w:ascii="Corbel" w:eastAsia="Times New Roman" w:hAnsi="Corbel" w:cs="Tahoma"/>
          <w:b/>
          <w:sz w:val="30"/>
          <w:szCs w:val="30"/>
          <w:lang w:val="en" w:eastAsia="en-AU"/>
        </w:rPr>
        <w:t>A transparent and accountable approach</w:t>
      </w:r>
      <w:bookmarkEnd w:id="31"/>
      <w:bookmarkEnd w:id="32"/>
    </w:p>
    <w:p w14:paraId="1EA5348F" w14:textId="133CF0B7" w:rsidR="00F406DF" w:rsidRDefault="002E5A9D" w:rsidP="00F406DF">
      <w:pPr>
        <w:spacing w:before="100" w:beforeAutospacing="1" w:after="100" w:afterAutospacing="1" w:line="240" w:lineRule="auto"/>
        <w:outlineLvl w:val="0"/>
        <w:rPr>
          <w:rFonts w:ascii="Corbel" w:eastAsia="Times New Roman" w:hAnsi="Corbel" w:cs="Tahoma"/>
          <w:sz w:val="26"/>
          <w:szCs w:val="26"/>
          <w:lang w:val="en" w:eastAsia="en-AU"/>
        </w:rPr>
      </w:pPr>
      <w:r>
        <w:rPr>
          <w:rFonts w:ascii="Corbel" w:eastAsia="Times New Roman" w:hAnsi="Corbel" w:cs="Tahoma"/>
          <w:sz w:val="26"/>
          <w:szCs w:val="26"/>
          <w:lang w:val="en" w:eastAsia="en-AU"/>
        </w:rPr>
        <w:t>The implementation plan will be review</w:t>
      </w:r>
      <w:r w:rsidR="00382739">
        <w:rPr>
          <w:rFonts w:ascii="Corbel" w:eastAsia="Times New Roman" w:hAnsi="Corbel" w:cs="Tahoma"/>
          <w:sz w:val="26"/>
          <w:szCs w:val="26"/>
          <w:lang w:val="en" w:eastAsia="en-AU"/>
        </w:rPr>
        <w:t>e</w:t>
      </w:r>
      <w:r>
        <w:rPr>
          <w:rFonts w:ascii="Corbel" w:eastAsia="Times New Roman" w:hAnsi="Corbel" w:cs="Tahoma"/>
          <w:sz w:val="26"/>
          <w:szCs w:val="26"/>
          <w:lang w:val="en" w:eastAsia="en-AU"/>
        </w:rPr>
        <w:t xml:space="preserve">d and updated prior to each Council meeting. Regular updates on the implementation process </w:t>
      </w:r>
      <w:r w:rsidR="00B524A1">
        <w:rPr>
          <w:rFonts w:ascii="Corbel" w:eastAsia="Times New Roman" w:hAnsi="Corbel" w:cs="Tahoma"/>
          <w:sz w:val="26"/>
          <w:szCs w:val="26"/>
          <w:lang w:val="en" w:eastAsia="en-AU"/>
        </w:rPr>
        <w:t xml:space="preserve">will be provided </w:t>
      </w:r>
      <w:r>
        <w:rPr>
          <w:rFonts w:ascii="Corbel" w:eastAsia="Times New Roman" w:hAnsi="Corbel" w:cs="Tahoma"/>
          <w:sz w:val="26"/>
          <w:szCs w:val="26"/>
          <w:lang w:val="en" w:eastAsia="en-AU"/>
        </w:rPr>
        <w:t>to the Energy Council, with key points publ</w:t>
      </w:r>
      <w:r w:rsidR="009E5130">
        <w:rPr>
          <w:rFonts w:ascii="Corbel" w:eastAsia="Times New Roman" w:hAnsi="Corbel" w:cs="Tahoma"/>
          <w:sz w:val="26"/>
          <w:szCs w:val="26"/>
          <w:lang w:val="en" w:eastAsia="en-AU"/>
        </w:rPr>
        <w:t>ished on the Council’s website.</w:t>
      </w:r>
    </w:p>
    <w:p w14:paraId="283249CE" w14:textId="4631F015" w:rsidR="00960789" w:rsidRDefault="00960789">
      <w:pPr>
        <w:rPr>
          <w:rFonts w:ascii="Corbel" w:eastAsia="Times New Roman" w:hAnsi="Corbel" w:cs="Tahoma"/>
          <w:sz w:val="26"/>
          <w:szCs w:val="26"/>
          <w:lang w:val="en" w:eastAsia="en-AU"/>
        </w:rPr>
      </w:pPr>
      <w:r>
        <w:rPr>
          <w:rFonts w:ascii="Corbel" w:eastAsia="Times New Roman" w:hAnsi="Corbel" w:cs="Tahoma"/>
          <w:sz w:val="26"/>
          <w:szCs w:val="26"/>
          <w:lang w:val="en" w:eastAsia="en-AU"/>
        </w:rPr>
        <w:br w:type="page"/>
      </w:r>
    </w:p>
    <w:p w14:paraId="506E8FF2" w14:textId="77777777" w:rsidR="00B464EF" w:rsidRPr="009E5130" w:rsidRDefault="00B464EF" w:rsidP="00B464EF">
      <w:pPr>
        <w:shd w:val="clear" w:color="auto" w:fill="C6D9F1" w:themeFill="text2" w:themeFillTint="33"/>
        <w:spacing w:before="100" w:beforeAutospacing="1" w:after="100" w:afterAutospacing="1" w:line="240" w:lineRule="auto"/>
        <w:outlineLvl w:val="0"/>
        <w:rPr>
          <w:rFonts w:ascii="Corbel" w:eastAsia="Times New Roman" w:hAnsi="Corbel" w:cs="Tahoma"/>
          <w:b/>
          <w:sz w:val="26"/>
          <w:szCs w:val="26"/>
          <w:lang w:val="en" w:eastAsia="en-AU"/>
        </w:rPr>
      </w:pPr>
      <w:bookmarkStart w:id="33" w:name="_Toc447266996"/>
      <w:bookmarkStart w:id="34" w:name="_Toc447526248"/>
      <w:r w:rsidRPr="00134747">
        <w:rPr>
          <w:rFonts w:ascii="Corbel" w:eastAsia="Times New Roman" w:hAnsi="Corbel" w:cs="Tahoma"/>
          <w:b/>
          <w:sz w:val="26"/>
          <w:szCs w:val="26"/>
          <w:lang w:val="en" w:eastAsia="en-AU"/>
        </w:rPr>
        <w:lastRenderedPageBreak/>
        <w:t>Consultation Guiding Questions</w:t>
      </w:r>
      <w:bookmarkEnd w:id="33"/>
      <w:bookmarkEnd w:id="34"/>
    </w:p>
    <w:p w14:paraId="591A42A4" w14:textId="3F856F65" w:rsidR="004F1494" w:rsidRPr="009E5130" w:rsidRDefault="004F1494" w:rsidP="00F406DF">
      <w:pPr>
        <w:shd w:val="clear" w:color="auto" w:fill="C6D9F1" w:themeFill="text2" w:themeFillTint="33"/>
        <w:spacing w:before="100" w:beforeAutospacing="1" w:after="100" w:afterAutospacing="1" w:line="240" w:lineRule="auto"/>
        <w:outlineLvl w:val="0"/>
        <w:rPr>
          <w:rFonts w:ascii="Corbel" w:eastAsia="Times New Roman" w:hAnsi="Corbel" w:cs="Tahoma"/>
          <w:b/>
          <w:sz w:val="26"/>
          <w:szCs w:val="26"/>
          <w:u w:val="single"/>
          <w:lang w:val="en" w:eastAsia="en-AU"/>
        </w:rPr>
      </w:pPr>
      <w:bookmarkStart w:id="35" w:name="_Toc447526254"/>
      <w:r w:rsidRPr="004F7E44">
        <w:rPr>
          <w:rFonts w:ascii="Corbel" w:eastAsia="Times New Roman" w:hAnsi="Corbel" w:cs="Tahoma"/>
          <w:b/>
          <w:i/>
          <w:sz w:val="26"/>
          <w:szCs w:val="26"/>
          <w:u w:val="single"/>
          <w:lang w:val="en" w:eastAsia="en-AU"/>
        </w:rPr>
        <w:t xml:space="preserve">Implementation plan </w:t>
      </w:r>
      <w:r w:rsidR="002E5A9D">
        <w:rPr>
          <w:rFonts w:ascii="Corbel" w:eastAsia="Times New Roman" w:hAnsi="Corbel" w:cs="Tahoma"/>
          <w:b/>
          <w:i/>
          <w:sz w:val="26"/>
          <w:szCs w:val="26"/>
          <w:u w:val="single"/>
          <w:lang w:val="en" w:eastAsia="en-AU"/>
        </w:rPr>
        <w:t xml:space="preserve">outcomes and </w:t>
      </w:r>
      <w:r w:rsidRPr="004F7E44">
        <w:rPr>
          <w:rFonts w:ascii="Corbel" w:eastAsia="Times New Roman" w:hAnsi="Corbel" w:cs="Tahoma"/>
          <w:b/>
          <w:i/>
          <w:sz w:val="26"/>
          <w:szCs w:val="26"/>
          <w:u w:val="single"/>
          <w:lang w:val="en" w:eastAsia="en-AU"/>
        </w:rPr>
        <w:t>actions</w:t>
      </w:r>
      <w:bookmarkEnd w:id="35"/>
    </w:p>
    <w:p w14:paraId="16611930" w14:textId="5EB1EF59" w:rsidR="004F1494" w:rsidRPr="009E5130" w:rsidRDefault="002E5A9D" w:rsidP="004F1494">
      <w:pPr>
        <w:shd w:val="clear" w:color="auto" w:fill="C6D9F1" w:themeFill="text2" w:themeFillTint="33"/>
        <w:spacing w:before="100" w:beforeAutospacing="1" w:after="100" w:afterAutospacing="1" w:line="240" w:lineRule="auto"/>
        <w:outlineLvl w:val="0"/>
        <w:rPr>
          <w:rFonts w:ascii="Corbel" w:eastAsia="Times New Roman" w:hAnsi="Corbel" w:cs="Tahoma"/>
          <w:sz w:val="26"/>
          <w:szCs w:val="26"/>
          <w:lang w:val="en" w:eastAsia="en-AU"/>
        </w:rPr>
      </w:pPr>
      <w:r>
        <w:rPr>
          <w:rFonts w:ascii="Corbel" w:eastAsia="Times New Roman" w:hAnsi="Corbel" w:cs="Tahoma"/>
          <w:i/>
          <w:sz w:val="26"/>
          <w:szCs w:val="26"/>
          <w:lang w:val="en" w:eastAsia="en-AU"/>
        </w:rPr>
        <w:t>What do you want to see as an outcome</w:t>
      </w:r>
      <w:r w:rsidR="00B524A1">
        <w:rPr>
          <w:rFonts w:ascii="Corbel" w:eastAsia="Times New Roman" w:hAnsi="Corbel" w:cs="Tahoma"/>
          <w:i/>
          <w:sz w:val="26"/>
          <w:szCs w:val="26"/>
          <w:lang w:val="en" w:eastAsia="en-AU"/>
        </w:rPr>
        <w:t>(s)</w:t>
      </w:r>
      <w:r>
        <w:rPr>
          <w:rFonts w:ascii="Corbel" w:eastAsia="Times New Roman" w:hAnsi="Corbel" w:cs="Tahoma"/>
          <w:i/>
          <w:sz w:val="26"/>
          <w:szCs w:val="26"/>
          <w:lang w:val="en" w:eastAsia="en-AU"/>
        </w:rPr>
        <w:t xml:space="preserve"> from the Gas Supply Strategy implementation</w:t>
      </w:r>
      <w:r w:rsidR="00B524A1">
        <w:rPr>
          <w:rFonts w:ascii="Corbel" w:eastAsia="Times New Roman" w:hAnsi="Corbel" w:cs="Tahoma"/>
          <w:i/>
          <w:sz w:val="26"/>
          <w:szCs w:val="26"/>
          <w:lang w:val="en" w:eastAsia="en-AU"/>
        </w:rPr>
        <w:t xml:space="preserve"> phase</w:t>
      </w:r>
      <w:r>
        <w:rPr>
          <w:rFonts w:ascii="Corbel" w:eastAsia="Times New Roman" w:hAnsi="Corbel" w:cs="Tahoma"/>
          <w:i/>
          <w:sz w:val="26"/>
          <w:szCs w:val="26"/>
          <w:lang w:val="en" w:eastAsia="en-AU"/>
        </w:rPr>
        <w:t>?</w:t>
      </w:r>
    </w:p>
    <w:p w14:paraId="484183FB" w14:textId="6ABC69CE" w:rsidR="004F1494" w:rsidRPr="009E5130" w:rsidRDefault="004F1494" w:rsidP="00382739">
      <w:pPr>
        <w:shd w:val="clear" w:color="auto" w:fill="C6D9F1" w:themeFill="text2" w:themeFillTint="33"/>
        <w:spacing w:after="0" w:line="240" w:lineRule="auto"/>
        <w:outlineLvl w:val="0"/>
        <w:rPr>
          <w:rFonts w:ascii="Corbel" w:eastAsia="Times New Roman" w:hAnsi="Corbel" w:cs="Tahoma"/>
          <w:sz w:val="26"/>
          <w:szCs w:val="26"/>
          <w:lang w:val="en" w:eastAsia="en-AU"/>
        </w:rPr>
      </w:pPr>
      <w:bookmarkStart w:id="36" w:name="_Toc447267005"/>
      <w:bookmarkStart w:id="37" w:name="_Toc447526257"/>
      <w:r>
        <w:rPr>
          <w:rFonts w:ascii="Corbel" w:eastAsia="Times New Roman" w:hAnsi="Corbel" w:cs="Tahoma"/>
          <w:i/>
          <w:sz w:val="26"/>
          <w:szCs w:val="26"/>
          <w:lang w:val="en" w:eastAsia="en-AU"/>
        </w:rPr>
        <w:t>Do you have a</w:t>
      </w:r>
      <w:r w:rsidR="005009D5">
        <w:rPr>
          <w:rFonts w:ascii="Corbel" w:eastAsia="Times New Roman" w:hAnsi="Corbel" w:cs="Tahoma"/>
          <w:i/>
          <w:sz w:val="26"/>
          <w:szCs w:val="26"/>
          <w:lang w:val="en" w:eastAsia="en-AU"/>
        </w:rPr>
        <w:t xml:space="preserve">dditional </w:t>
      </w:r>
      <w:r>
        <w:rPr>
          <w:rFonts w:ascii="Corbel" w:eastAsia="Times New Roman" w:hAnsi="Corbel" w:cs="Tahoma"/>
          <w:i/>
          <w:sz w:val="26"/>
          <w:szCs w:val="26"/>
          <w:lang w:val="en" w:eastAsia="en-AU"/>
        </w:rPr>
        <w:t xml:space="preserve">action ideas </w:t>
      </w:r>
      <w:r w:rsidR="00B05FB5">
        <w:rPr>
          <w:rFonts w:ascii="Corbel" w:eastAsia="Times New Roman" w:hAnsi="Corbel" w:cs="Tahoma"/>
          <w:i/>
          <w:sz w:val="26"/>
          <w:szCs w:val="26"/>
          <w:lang w:val="en" w:eastAsia="en-AU"/>
        </w:rPr>
        <w:t xml:space="preserve">that </w:t>
      </w:r>
      <w:r>
        <w:rPr>
          <w:rFonts w:ascii="Corbel" w:eastAsia="Times New Roman" w:hAnsi="Corbel" w:cs="Tahoma"/>
          <w:i/>
          <w:sz w:val="26"/>
          <w:szCs w:val="26"/>
          <w:lang w:val="en" w:eastAsia="en-AU"/>
        </w:rPr>
        <w:t>are consistent with the GSS’s objectives</w:t>
      </w:r>
      <w:r w:rsidR="00B05FB5">
        <w:rPr>
          <w:rFonts w:ascii="Corbel" w:eastAsia="Times New Roman" w:hAnsi="Corbel" w:cs="Tahoma"/>
          <w:i/>
          <w:sz w:val="26"/>
          <w:szCs w:val="26"/>
          <w:lang w:val="en" w:eastAsia="en-AU"/>
        </w:rPr>
        <w:t xml:space="preserve"> and which</w:t>
      </w:r>
      <w:r w:rsidR="005009D5">
        <w:rPr>
          <w:rFonts w:ascii="Corbel" w:eastAsia="Times New Roman" w:hAnsi="Corbel" w:cs="Tahoma"/>
          <w:i/>
          <w:sz w:val="26"/>
          <w:szCs w:val="26"/>
          <w:lang w:val="en" w:eastAsia="en-AU"/>
        </w:rPr>
        <w:t xml:space="preserve"> could be included in the implementation plan</w:t>
      </w:r>
      <w:r>
        <w:rPr>
          <w:rFonts w:ascii="Corbel" w:eastAsia="Times New Roman" w:hAnsi="Corbel" w:cs="Tahoma"/>
          <w:i/>
          <w:sz w:val="26"/>
          <w:szCs w:val="26"/>
          <w:lang w:val="en" w:eastAsia="en-AU"/>
        </w:rPr>
        <w:t>? When suggesting a new action idea, please provide the following information:</w:t>
      </w:r>
      <w:bookmarkEnd w:id="36"/>
      <w:bookmarkEnd w:id="37"/>
    </w:p>
    <w:p w14:paraId="29C9F6B6" w14:textId="62F9B24D" w:rsidR="004F1494" w:rsidRPr="009E5130" w:rsidRDefault="00382739" w:rsidP="00382739">
      <w:pPr>
        <w:shd w:val="clear" w:color="auto" w:fill="C6D9F1" w:themeFill="text2" w:themeFillTint="33"/>
        <w:tabs>
          <w:tab w:val="left" w:pos="709"/>
        </w:tabs>
        <w:spacing w:after="0" w:line="240" w:lineRule="auto"/>
        <w:ind w:firstLine="284"/>
        <w:outlineLvl w:val="0"/>
        <w:rPr>
          <w:rFonts w:ascii="Corbel" w:eastAsia="Times New Roman" w:hAnsi="Corbel" w:cs="Tahoma"/>
          <w:sz w:val="26"/>
          <w:szCs w:val="26"/>
          <w:lang w:val="en" w:eastAsia="en-AU"/>
        </w:rPr>
      </w:pPr>
      <w:bookmarkStart w:id="38" w:name="_Toc447267006"/>
      <w:bookmarkStart w:id="39" w:name="_Toc447526258"/>
      <w:r>
        <w:rPr>
          <w:rFonts w:ascii="Corbel" w:eastAsia="Times New Roman" w:hAnsi="Corbel" w:cs="Tahoma"/>
          <w:i/>
          <w:sz w:val="26"/>
          <w:szCs w:val="26"/>
          <w:lang w:val="en" w:eastAsia="en-AU"/>
        </w:rPr>
        <w:t>−</w:t>
      </w:r>
      <w:r w:rsidR="00B2104F">
        <w:rPr>
          <w:rFonts w:ascii="Corbel" w:eastAsia="Times New Roman" w:hAnsi="Corbel" w:cs="Tahoma"/>
          <w:i/>
          <w:sz w:val="26"/>
          <w:szCs w:val="26"/>
          <w:lang w:val="en" w:eastAsia="en-AU"/>
        </w:rPr>
        <w:tab/>
      </w:r>
      <w:r w:rsidR="004F1494" w:rsidRPr="00B2104F">
        <w:rPr>
          <w:rFonts w:ascii="Corbel" w:eastAsia="Times New Roman" w:hAnsi="Corbel" w:cs="Tahoma"/>
          <w:i/>
          <w:sz w:val="26"/>
          <w:szCs w:val="26"/>
          <w:lang w:val="en" w:eastAsia="en-AU"/>
        </w:rPr>
        <w:t>rationale for the action</w:t>
      </w:r>
      <w:bookmarkEnd w:id="38"/>
      <w:bookmarkEnd w:id="39"/>
    </w:p>
    <w:p w14:paraId="590BE76A" w14:textId="203A15FB" w:rsidR="004F1494" w:rsidRPr="009E5130" w:rsidRDefault="00382739" w:rsidP="00382739">
      <w:pPr>
        <w:shd w:val="clear" w:color="auto" w:fill="C6D9F1" w:themeFill="text2" w:themeFillTint="33"/>
        <w:tabs>
          <w:tab w:val="left" w:pos="284"/>
        </w:tabs>
        <w:spacing w:after="0" w:line="240" w:lineRule="auto"/>
        <w:ind w:firstLine="284"/>
        <w:outlineLvl w:val="0"/>
        <w:rPr>
          <w:rFonts w:ascii="Corbel" w:eastAsia="Times New Roman" w:hAnsi="Corbel" w:cs="Tahoma"/>
          <w:sz w:val="26"/>
          <w:szCs w:val="26"/>
          <w:lang w:val="en" w:eastAsia="en-AU"/>
        </w:rPr>
      </w:pPr>
      <w:bookmarkStart w:id="40" w:name="_Toc447267007"/>
      <w:bookmarkStart w:id="41" w:name="_Toc447526259"/>
      <w:r>
        <w:rPr>
          <w:rFonts w:ascii="Corbel" w:eastAsia="Times New Roman" w:hAnsi="Corbel" w:cs="Tahoma"/>
          <w:i/>
          <w:sz w:val="26"/>
          <w:szCs w:val="26"/>
          <w:lang w:val="en" w:eastAsia="en-AU"/>
        </w:rPr>
        <w:t>−</w:t>
      </w:r>
      <w:r w:rsidR="00B2104F">
        <w:rPr>
          <w:rFonts w:ascii="Corbel" w:eastAsia="Times New Roman" w:hAnsi="Corbel" w:cs="Tahoma"/>
          <w:i/>
          <w:sz w:val="26"/>
          <w:szCs w:val="26"/>
          <w:lang w:val="en" w:eastAsia="en-AU"/>
        </w:rPr>
        <w:tab/>
      </w:r>
      <w:r w:rsidR="004F1494" w:rsidRPr="00B2104F">
        <w:rPr>
          <w:rFonts w:ascii="Corbel" w:eastAsia="Times New Roman" w:hAnsi="Corbel" w:cs="Tahoma"/>
          <w:i/>
          <w:sz w:val="26"/>
          <w:szCs w:val="26"/>
          <w:lang w:val="en" w:eastAsia="en-AU"/>
        </w:rPr>
        <w:t>key performance indicators</w:t>
      </w:r>
      <w:bookmarkEnd w:id="40"/>
      <w:bookmarkEnd w:id="41"/>
    </w:p>
    <w:p w14:paraId="2721FE43" w14:textId="642E5DF5" w:rsidR="00B05FB5" w:rsidRPr="009E5130" w:rsidRDefault="00B2104F" w:rsidP="00382739">
      <w:pPr>
        <w:shd w:val="clear" w:color="auto" w:fill="C6D9F1" w:themeFill="text2" w:themeFillTint="33"/>
        <w:tabs>
          <w:tab w:val="left" w:pos="284"/>
        </w:tabs>
        <w:spacing w:after="0" w:line="240" w:lineRule="auto"/>
        <w:outlineLvl w:val="0"/>
        <w:rPr>
          <w:rFonts w:ascii="Corbel" w:eastAsia="Times New Roman" w:hAnsi="Corbel" w:cs="Tahoma"/>
          <w:sz w:val="26"/>
          <w:szCs w:val="26"/>
          <w:lang w:val="en" w:eastAsia="en-AU"/>
        </w:rPr>
      </w:pPr>
      <w:bookmarkStart w:id="42" w:name="_Toc447267008"/>
      <w:bookmarkStart w:id="43" w:name="_Toc447526260"/>
      <w:r>
        <w:rPr>
          <w:rFonts w:ascii="Corbel" w:eastAsia="Times New Roman" w:hAnsi="Corbel" w:cs="Tahoma"/>
          <w:i/>
          <w:sz w:val="26"/>
          <w:szCs w:val="26"/>
          <w:lang w:val="en" w:eastAsia="en-AU"/>
        </w:rPr>
        <w:tab/>
      </w:r>
      <w:r w:rsidR="00382739">
        <w:rPr>
          <w:rFonts w:ascii="Corbel" w:eastAsia="Times New Roman" w:hAnsi="Corbel" w:cs="Tahoma"/>
          <w:i/>
          <w:sz w:val="26"/>
          <w:szCs w:val="26"/>
          <w:lang w:val="en" w:eastAsia="en-AU"/>
        </w:rPr>
        <w:t>−</w:t>
      </w:r>
      <w:r>
        <w:rPr>
          <w:rFonts w:ascii="Corbel" w:eastAsia="Times New Roman" w:hAnsi="Corbel" w:cs="Tahoma"/>
          <w:i/>
          <w:sz w:val="26"/>
          <w:szCs w:val="26"/>
          <w:lang w:val="en" w:eastAsia="en-AU"/>
        </w:rPr>
        <w:tab/>
      </w:r>
      <w:r w:rsidR="004F1494" w:rsidRPr="00B2104F">
        <w:rPr>
          <w:rFonts w:ascii="Corbel" w:eastAsia="Times New Roman" w:hAnsi="Corbel" w:cs="Tahoma"/>
          <w:i/>
          <w:sz w:val="26"/>
          <w:szCs w:val="26"/>
          <w:lang w:val="en" w:eastAsia="en-AU"/>
        </w:rPr>
        <w:t xml:space="preserve">deadlines </w:t>
      </w:r>
      <w:r w:rsidR="00B05FB5">
        <w:rPr>
          <w:rFonts w:ascii="Corbel" w:eastAsia="Times New Roman" w:hAnsi="Corbel" w:cs="Tahoma"/>
          <w:i/>
          <w:sz w:val="26"/>
          <w:szCs w:val="26"/>
          <w:lang w:val="en" w:eastAsia="en-AU"/>
        </w:rPr>
        <w:t>for completion of the action any interim milestones, and</w:t>
      </w:r>
    </w:p>
    <w:p w14:paraId="664F572A" w14:textId="01D6273E" w:rsidR="00A017D3" w:rsidRPr="009E5130" w:rsidRDefault="00B05FB5" w:rsidP="00B05FB5">
      <w:pPr>
        <w:shd w:val="clear" w:color="auto" w:fill="C6D9F1" w:themeFill="text2" w:themeFillTint="33"/>
        <w:tabs>
          <w:tab w:val="left" w:pos="709"/>
        </w:tabs>
        <w:spacing w:after="0" w:line="240" w:lineRule="auto"/>
        <w:ind w:firstLine="284"/>
        <w:outlineLvl w:val="0"/>
        <w:rPr>
          <w:rFonts w:ascii="Corbel" w:eastAsia="Times New Roman" w:hAnsi="Corbel" w:cs="Tahoma"/>
          <w:sz w:val="26"/>
          <w:szCs w:val="26"/>
          <w:lang w:val="en" w:eastAsia="en-AU"/>
        </w:rPr>
      </w:pPr>
      <w:r>
        <w:rPr>
          <w:rFonts w:ascii="Corbel" w:eastAsia="Times New Roman" w:hAnsi="Corbel" w:cs="Tahoma"/>
          <w:i/>
          <w:sz w:val="26"/>
          <w:szCs w:val="26"/>
          <w:lang w:val="en" w:eastAsia="en-AU"/>
        </w:rPr>
        <w:t>−</w:t>
      </w:r>
      <w:r>
        <w:rPr>
          <w:rFonts w:ascii="Corbel" w:eastAsia="Times New Roman" w:hAnsi="Corbel" w:cs="Tahoma"/>
          <w:i/>
          <w:sz w:val="26"/>
          <w:szCs w:val="26"/>
          <w:lang w:val="en" w:eastAsia="en-AU"/>
        </w:rPr>
        <w:tab/>
        <w:t xml:space="preserve">any </w:t>
      </w:r>
      <w:r w:rsidRPr="000E5911">
        <w:rPr>
          <w:rFonts w:ascii="Corbel" w:eastAsia="Times New Roman" w:hAnsi="Corbel" w:cs="Tahoma"/>
          <w:i/>
          <w:sz w:val="26"/>
          <w:szCs w:val="26"/>
          <w:lang w:val="en" w:eastAsia="en-AU"/>
        </w:rPr>
        <w:t>other relevant information for the Co</w:t>
      </w:r>
      <w:r w:rsidR="009E5130">
        <w:rPr>
          <w:rFonts w:ascii="Corbel" w:eastAsia="Times New Roman" w:hAnsi="Corbel" w:cs="Tahoma"/>
          <w:i/>
          <w:sz w:val="26"/>
          <w:szCs w:val="26"/>
          <w:lang w:val="en" w:eastAsia="en-AU"/>
        </w:rPr>
        <w:t xml:space="preserve">uncil and Council officials’ </w:t>
      </w:r>
      <w:r w:rsidR="009E5130">
        <w:rPr>
          <w:rFonts w:ascii="Corbel" w:eastAsia="Times New Roman" w:hAnsi="Corbel" w:cs="Tahoma"/>
          <w:i/>
          <w:sz w:val="26"/>
          <w:szCs w:val="26"/>
          <w:lang w:val="en" w:eastAsia="en-AU"/>
        </w:rPr>
        <w:br/>
      </w:r>
      <w:r w:rsidR="009E5130">
        <w:rPr>
          <w:rFonts w:ascii="Corbel" w:eastAsia="Times New Roman" w:hAnsi="Corbel" w:cs="Tahoma"/>
          <w:i/>
          <w:sz w:val="26"/>
          <w:szCs w:val="26"/>
          <w:lang w:val="en" w:eastAsia="en-AU"/>
        </w:rPr>
        <w:tab/>
      </w:r>
      <w:r w:rsidRPr="000E5911">
        <w:rPr>
          <w:rFonts w:ascii="Corbel" w:eastAsia="Times New Roman" w:hAnsi="Corbel" w:cs="Tahoma"/>
          <w:i/>
          <w:sz w:val="26"/>
          <w:szCs w:val="26"/>
          <w:lang w:val="en" w:eastAsia="en-AU"/>
        </w:rPr>
        <w:t>consideration</w:t>
      </w:r>
      <w:r>
        <w:rPr>
          <w:rFonts w:ascii="Corbel" w:eastAsia="Times New Roman" w:hAnsi="Corbel" w:cs="Tahoma"/>
          <w:i/>
          <w:sz w:val="26"/>
          <w:szCs w:val="26"/>
          <w:lang w:val="en" w:eastAsia="en-AU"/>
        </w:rPr>
        <w:t>.</w:t>
      </w:r>
      <w:bookmarkEnd w:id="42"/>
      <w:bookmarkEnd w:id="43"/>
    </w:p>
    <w:p w14:paraId="2E99B6B1" w14:textId="236DB468" w:rsidR="003E0B44" w:rsidRPr="009E5130" w:rsidRDefault="00A017D3" w:rsidP="00A017D3">
      <w:pPr>
        <w:rPr>
          <w:rFonts w:ascii="Corbel" w:eastAsia="Times New Roman" w:hAnsi="Corbel" w:cs="Tahoma"/>
          <w:sz w:val="26"/>
          <w:szCs w:val="26"/>
          <w:lang w:val="en" w:eastAsia="en-AU"/>
        </w:rPr>
      </w:pPr>
      <w:r>
        <w:rPr>
          <w:rFonts w:ascii="Corbel" w:eastAsia="Times New Roman" w:hAnsi="Corbel" w:cs="Tahoma"/>
          <w:b/>
          <w:sz w:val="30"/>
          <w:szCs w:val="30"/>
          <w:u w:val="single"/>
          <w:lang w:val="en" w:eastAsia="en-AU"/>
        </w:rPr>
        <w:t xml:space="preserve"> </w:t>
      </w:r>
    </w:p>
    <w:p w14:paraId="1EA53492" w14:textId="3E8F535E" w:rsidR="00C80DAF" w:rsidRPr="001C533B" w:rsidRDefault="002F7FF9" w:rsidP="00C80DAF">
      <w:pPr>
        <w:spacing w:before="100" w:beforeAutospacing="1" w:after="100" w:afterAutospacing="1" w:line="240" w:lineRule="auto"/>
        <w:outlineLvl w:val="0"/>
        <w:rPr>
          <w:rFonts w:ascii="Corbel" w:eastAsia="Times New Roman" w:hAnsi="Corbel" w:cs="Tahoma"/>
          <w:b/>
          <w:sz w:val="30"/>
          <w:szCs w:val="30"/>
          <w:u w:val="single"/>
          <w:lang w:val="en" w:eastAsia="en-AU"/>
        </w:rPr>
      </w:pPr>
      <w:bookmarkStart w:id="44" w:name="_Toc447267014"/>
      <w:bookmarkStart w:id="45" w:name="_Toc447526266"/>
      <w:r>
        <w:rPr>
          <w:rFonts w:ascii="Corbel" w:eastAsia="Times New Roman" w:hAnsi="Corbel" w:cs="Tahoma"/>
          <w:b/>
          <w:sz w:val="30"/>
          <w:szCs w:val="30"/>
          <w:u w:val="single"/>
          <w:lang w:val="en" w:eastAsia="en-AU"/>
        </w:rPr>
        <w:t xml:space="preserve">7c. </w:t>
      </w:r>
      <w:r w:rsidR="0079764D" w:rsidRPr="001C533B">
        <w:rPr>
          <w:rFonts w:ascii="Corbel" w:eastAsia="Times New Roman" w:hAnsi="Corbel" w:cs="Tahoma"/>
          <w:b/>
          <w:sz w:val="30"/>
          <w:szCs w:val="30"/>
          <w:u w:val="single"/>
          <w:lang w:val="en" w:eastAsia="en-AU"/>
        </w:rPr>
        <w:t>Improving information on gas reserves and production potential</w:t>
      </w:r>
      <w:bookmarkEnd w:id="44"/>
      <w:bookmarkEnd w:id="45"/>
    </w:p>
    <w:p w14:paraId="1EA53493" w14:textId="4E75513B" w:rsidR="0079764D" w:rsidRDefault="0079764D" w:rsidP="002C7211">
      <w:pPr>
        <w:spacing w:before="100" w:beforeAutospacing="1" w:after="100" w:afterAutospacing="1" w:line="240" w:lineRule="auto"/>
        <w:outlineLvl w:val="0"/>
        <w:rPr>
          <w:rFonts w:ascii="Corbel" w:eastAsia="Times New Roman" w:hAnsi="Corbel" w:cs="Tahoma"/>
          <w:sz w:val="26"/>
          <w:szCs w:val="26"/>
          <w:lang w:val="en" w:eastAsia="en-AU"/>
        </w:rPr>
      </w:pPr>
      <w:bookmarkStart w:id="46" w:name="_Toc447267015"/>
      <w:bookmarkStart w:id="47" w:name="_Toc447526267"/>
      <w:r>
        <w:rPr>
          <w:rFonts w:ascii="Corbel" w:eastAsia="Times New Roman" w:hAnsi="Corbel" w:cs="Tahoma"/>
          <w:sz w:val="26"/>
          <w:szCs w:val="26"/>
          <w:lang w:val="en" w:eastAsia="en-AU"/>
        </w:rPr>
        <w:t>To help increase the level of information available</w:t>
      </w:r>
      <w:r w:rsidR="009049E6">
        <w:rPr>
          <w:rFonts w:ascii="Corbel" w:eastAsia="Times New Roman" w:hAnsi="Corbel" w:cs="Tahoma"/>
          <w:sz w:val="26"/>
          <w:szCs w:val="26"/>
          <w:lang w:val="en" w:eastAsia="en-AU"/>
        </w:rPr>
        <w:t xml:space="preserve"> </w:t>
      </w:r>
      <w:r w:rsidR="0011019A">
        <w:rPr>
          <w:rFonts w:ascii="Corbel" w:eastAsia="Times New Roman" w:hAnsi="Corbel" w:cs="Tahoma"/>
          <w:sz w:val="26"/>
          <w:szCs w:val="26"/>
          <w:lang w:val="en" w:eastAsia="en-AU"/>
        </w:rPr>
        <w:t>to stakeholders</w:t>
      </w:r>
      <w:r>
        <w:rPr>
          <w:rFonts w:ascii="Corbel" w:eastAsia="Times New Roman" w:hAnsi="Corbel" w:cs="Tahoma"/>
          <w:sz w:val="26"/>
          <w:szCs w:val="26"/>
          <w:lang w:val="en" w:eastAsia="en-AU"/>
        </w:rPr>
        <w:t xml:space="preserve"> </w:t>
      </w:r>
      <w:r w:rsidR="009049E6">
        <w:rPr>
          <w:rFonts w:ascii="Corbel" w:eastAsia="Times New Roman" w:hAnsi="Corbel" w:cs="Tahoma"/>
          <w:sz w:val="26"/>
          <w:szCs w:val="26"/>
          <w:lang w:val="en" w:eastAsia="en-AU"/>
        </w:rPr>
        <w:t xml:space="preserve">regarding </w:t>
      </w:r>
      <w:r>
        <w:rPr>
          <w:rFonts w:ascii="Corbel" w:eastAsia="Times New Roman" w:hAnsi="Corbel" w:cs="Tahoma"/>
          <w:sz w:val="26"/>
          <w:szCs w:val="26"/>
          <w:lang w:val="en" w:eastAsia="en-AU"/>
        </w:rPr>
        <w:t xml:space="preserve">Australia’s gas </w:t>
      </w:r>
      <w:r w:rsidR="00CE797F">
        <w:rPr>
          <w:rFonts w:ascii="Corbel" w:eastAsia="Times New Roman" w:hAnsi="Corbel" w:cs="Tahoma"/>
          <w:sz w:val="26"/>
          <w:szCs w:val="26"/>
          <w:lang w:val="en" w:eastAsia="en-AU"/>
        </w:rPr>
        <w:t xml:space="preserve">resources, </w:t>
      </w:r>
      <w:r>
        <w:rPr>
          <w:rFonts w:ascii="Corbel" w:eastAsia="Times New Roman" w:hAnsi="Corbel" w:cs="Tahoma"/>
          <w:sz w:val="26"/>
          <w:szCs w:val="26"/>
          <w:lang w:val="en" w:eastAsia="en-AU"/>
        </w:rPr>
        <w:t>reserves and production potential</w:t>
      </w:r>
      <w:r w:rsidR="00CD7231">
        <w:rPr>
          <w:rFonts w:ascii="Corbel" w:eastAsia="Times New Roman" w:hAnsi="Corbel" w:cs="Tahoma"/>
          <w:sz w:val="26"/>
          <w:szCs w:val="26"/>
          <w:lang w:val="en" w:eastAsia="en-AU"/>
        </w:rPr>
        <w:t>, as well as improving access to that information</w:t>
      </w:r>
      <w:r>
        <w:rPr>
          <w:rFonts w:ascii="Corbel" w:eastAsia="Times New Roman" w:hAnsi="Corbel" w:cs="Tahoma"/>
          <w:sz w:val="26"/>
          <w:szCs w:val="26"/>
          <w:lang w:val="en" w:eastAsia="en-AU"/>
        </w:rPr>
        <w:t xml:space="preserve">, </w:t>
      </w:r>
      <w:r w:rsidR="006E5F43">
        <w:rPr>
          <w:rFonts w:ascii="Corbel" w:eastAsia="Times New Roman" w:hAnsi="Corbel" w:cs="Tahoma"/>
          <w:sz w:val="26"/>
          <w:szCs w:val="26"/>
          <w:lang w:val="en" w:eastAsia="en-AU"/>
        </w:rPr>
        <w:t xml:space="preserve">officials propose that </w:t>
      </w:r>
      <w:r>
        <w:rPr>
          <w:rFonts w:ascii="Corbel" w:eastAsia="Times New Roman" w:hAnsi="Corbel" w:cs="Tahoma"/>
          <w:sz w:val="26"/>
          <w:szCs w:val="26"/>
          <w:lang w:val="en" w:eastAsia="en-AU"/>
        </w:rPr>
        <w:t>the</w:t>
      </w:r>
      <w:r w:rsidR="002E5A9D">
        <w:rPr>
          <w:rFonts w:ascii="Corbel" w:eastAsia="Times New Roman" w:hAnsi="Corbel" w:cs="Tahoma"/>
          <w:sz w:val="26"/>
          <w:szCs w:val="26"/>
          <w:lang w:val="en" w:eastAsia="en-AU"/>
        </w:rPr>
        <w:t xml:space="preserve"> Council </w:t>
      </w:r>
      <w:r w:rsidR="006E5F43">
        <w:rPr>
          <w:rFonts w:ascii="Corbel" w:eastAsia="Times New Roman" w:hAnsi="Corbel" w:cs="Tahoma"/>
          <w:sz w:val="26"/>
          <w:szCs w:val="26"/>
          <w:lang w:val="en" w:eastAsia="en-AU"/>
        </w:rPr>
        <w:t xml:space="preserve">undertake </w:t>
      </w:r>
      <w:r w:rsidR="002E5A9D">
        <w:rPr>
          <w:rFonts w:ascii="Corbel" w:eastAsia="Times New Roman" w:hAnsi="Corbel" w:cs="Tahoma"/>
          <w:sz w:val="26"/>
          <w:szCs w:val="26"/>
          <w:lang w:val="en" w:eastAsia="en-AU"/>
        </w:rPr>
        <w:t xml:space="preserve">the </w:t>
      </w:r>
      <w:r>
        <w:rPr>
          <w:rFonts w:ascii="Corbel" w:eastAsia="Times New Roman" w:hAnsi="Corbel" w:cs="Tahoma"/>
          <w:sz w:val="26"/>
          <w:szCs w:val="26"/>
          <w:lang w:val="en" w:eastAsia="en-AU"/>
        </w:rPr>
        <w:t xml:space="preserve">following </w:t>
      </w:r>
      <w:r w:rsidR="001C533B">
        <w:rPr>
          <w:rFonts w:ascii="Corbel" w:eastAsia="Times New Roman" w:hAnsi="Corbel" w:cs="Tahoma"/>
          <w:sz w:val="26"/>
          <w:szCs w:val="26"/>
          <w:lang w:val="en" w:eastAsia="en-AU"/>
        </w:rPr>
        <w:t xml:space="preserve">collaborative </w:t>
      </w:r>
      <w:r>
        <w:rPr>
          <w:rFonts w:ascii="Corbel" w:eastAsia="Times New Roman" w:hAnsi="Corbel" w:cs="Tahoma"/>
          <w:sz w:val="26"/>
          <w:szCs w:val="26"/>
          <w:lang w:val="en" w:eastAsia="en-AU"/>
        </w:rPr>
        <w:t>actions:</w:t>
      </w:r>
      <w:bookmarkEnd w:id="46"/>
      <w:bookmarkEnd w:id="47"/>
    </w:p>
    <w:p w14:paraId="7A4740FC" w14:textId="5F13A555" w:rsidR="001C533B" w:rsidRDefault="001C533B" w:rsidP="002C7211">
      <w:pPr>
        <w:pStyle w:val="ListParagraph"/>
        <w:numPr>
          <w:ilvl w:val="0"/>
          <w:numId w:val="4"/>
        </w:numPr>
        <w:spacing w:line="240" w:lineRule="auto"/>
        <w:ind w:left="714" w:hanging="357"/>
        <w:rPr>
          <w:rFonts w:ascii="Corbel" w:eastAsia="Times New Roman" w:hAnsi="Corbel" w:cs="Tahoma"/>
          <w:sz w:val="26"/>
          <w:szCs w:val="26"/>
          <w:lang w:val="en" w:eastAsia="en-AU"/>
        </w:rPr>
      </w:pPr>
      <w:r w:rsidRPr="001C533B">
        <w:rPr>
          <w:rFonts w:ascii="Corbel" w:eastAsia="Times New Roman" w:hAnsi="Corbel" w:cs="Tahoma"/>
          <w:sz w:val="26"/>
          <w:szCs w:val="26"/>
          <w:lang w:val="en" w:eastAsia="en-AU"/>
        </w:rPr>
        <w:t xml:space="preserve">Agree on detailed geoscience data standards </w:t>
      </w:r>
      <w:r w:rsidR="00F64517">
        <w:rPr>
          <w:rFonts w:ascii="Corbel" w:eastAsia="Times New Roman" w:hAnsi="Corbel" w:cs="Tahoma"/>
          <w:sz w:val="26"/>
          <w:szCs w:val="26"/>
          <w:lang w:val="en" w:eastAsia="en-AU"/>
        </w:rPr>
        <w:t>that</w:t>
      </w:r>
      <w:r w:rsidR="00F64517" w:rsidRPr="001C533B">
        <w:rPr>
          <w:rFonts w:ascii="Corbel" w:eastAsia="Times New Roman" w:hAnsi="Corbel" w:cs="Tahoma"/>
          <w:sz w:val="26"/>
          <w:szCs w:val="26"/>
          <w:lang w:val="en" w:eastAsia="en-AU"/>
        </w:rPr>
        <w:t xml:space="preserve"> </w:t>
      </w:r>
      <w:r w:rsidRPr="001C533B">
        <w:rPr>
          <w:rFonts w:ascii="Corbel" w:eastAsia="Times New Roman" w:hAnsi="Corbel" w:cs="Tahoma"/>
          <w:sz w:val="26"/>
          <w:szCs w:val="26"/>
          <w:lang w:val="en" w:eastAsia="en-AU"/>
        </w:rPr>
        <w:t>support inter-operability of data management systems, reduced submissions costs, and enhance</w:t>
      </w:r>
      <w:r w:rsidR="00CD7231">
        <w:rPr>
          <w:rFonts w:ascii="Corbel" w:eastAsia="Times New Roman" w:hAnsi="Corbel" w:cs="Tahoma"/>
          <w:sz w:val="26"/>
          <w:szCs w:val="26"/>
          <w:lang w:val="en" w:eastAsia="en-AU"/>
        </w:rPr>
        <w:t>d</w:t>
      </w:r>
      <w:r w:rsidRPr="001C533B">
        <w:rPr>
          <w:rFonts w:ascii="Corbel" w:eastAsia="Times New Roman" w:hAnsi="Corbel" w:cs="Tahoma"/>
          <w:sz w:val="26"/>
          <w:szCs w:val="26"/>
          <w:lang w:val="en" w:eastAsia="en-AU"/>
        </w:rPr>
        <w:t xml:space="preserve"> data search and integration capability for exploration study analysis and interpretation.</w:t>
      </w:r>
    </w:p>
    <w:p w14:paraId="11D99AE3" w14:textId="3A2DF4BE" w:rsidR="00DA75CF" w:rsidRDefault="00DA75CF" w:rsidP="002C7211">
      <w:pPr>
        <w:pStyle w:val="ListParagraph"/>
        <w:numPr>
          <w:ilvl w:val="0"/>
          <w:numId w:val="4"/>
        </w:numPr>
        <w:spacing w:line="240" w:lineRule="auto"/>
        <w:ind w:left="714" w:hanging="357"/>
        <w:rPr>
          <w:rFonts w:ascii="Corbel" w:eastAsia="Times New Roman" w:hAnsi="Corbel" w:cs="Tahoma"/>
          <w:sz w:val="26"/>
          <w:szCs w:val="26"/>
          <w:lang w:val="en" w:eastAsia="en-AU"/>
        </w:rPr>
      </w:pPr>
      <w:r w:rsidRPr="00DA75CF">
        <w:rPr>
          <w:rFonts w:ascii="Corbel" w:eastAsia="Times New Roman" w:hAnsi="Corbel" w:cs="Tahoma"/>
          <w:sz w:val="26"/>
          <w:szCs w:val="26"/>
          <w:lang w:val="en" w:eastAsia="en-AU"/>
        </w:rPr>
        <w:t xml:space="preserve">Agree on a statistical dataset that can be shared and compiled for </w:t>
      </w:r>
      <w:r w:rsidR="00B05FB5">
        <w:rPr>
          <w:rFonts w:ascii="Corbel" w:eastAsia="Times New Roman" w:hAnsi="Corbel" w:cs="Tahoma"/>
          <w:sz w:val="26"/>
          <w:szCs w:val="26"/>
          <w:lang w:val="en" w:eastAsia="en-AU"/>
        </w:rPr>
        <w:t>the</w:t>
      </w:r>
      <w:r w:rsidR="00CD7231">
        <w:rPr>
          <w:rFonts w:ascii="Corbel" w:eastAsia="Times New Roman" w:hAnsi="Corbel" w:cs="Tahoma"/>
          <w:sz w:val="26"/>
          <w:szCs w:val="26"/>
          <w:lang w:val="en" w:eastAsia="en-AU"/>
        </w:rPr>
        <w:t xml:space="preserve"> publication “</w:t>
      </w:r>
      <w:r w:rsidR="00B05FB5" w:rsidRPr="00B05FB5">
        <w:rPr>
          <w:rFonts w:ascii="Corbel" w:eastAsia="Times New Roman" w:hAnsi="Corbel" w:cs="Tahoma"/>
          <w:i/>
          <w:sz w:val="26"/>
          <w:szCs w:val="26"/>
          <w:lang w:val="en" w:eastAsia="en-AU"/>
        </w:rPr>
        <w:t>Coal Seam, Shale and Tight Gas in Australia: Resources Assessment and Operation Overview</w:t>
      </w:r>
      <w:r w:rsidR="00CD7231">
        <w:rPr>
          <w:rFonts w:ascii="Corbel" w:eastAsia="Times New Roman" w:hAnsi="Corbel" w:cs="Tahoma"/>
          <w:sz w:val="26"/>
          <w:szCs w:val="26"/>
          <w:lang w:val="en" w:eastAsia="en-AU"/>
        </w:rPr>
        <w:t>”,</w:t>
      </w:r>
      <w:r w:rsidRPr="00DA75CF">
        <w:rPr>
          <w:rFonts w:ascii="Corbel" w:eastAsia="Times New Roman" w:hAnsi="Corbel" w:cs="Tahoma"/>
          <w:sz w:val="26"/>
          <w:szCs w:val="26"/>
          <w:lang w:val="en" w:eastAsia="en-AU"/>
        </w:rPr>
        <w:t xml:space="preserve"> including expansion to cover all onshore gas resources</w:t>
      </w:r>
      <w:r w:rsidR="002C7211">
        <w:rPr>
          <w:rFonts w:ascii="Corbel" w:eastAsia="Times New Roman" w:hAnsi="Corbel" w:cs="Tahoma"/>
          <w:sz w:val="26"/>
          <w:szCs w:val="26"/>
          <w:lang w:val="en" w:eastAsia="en-AU"/>
        </w:rPr>
        <w:t>,</w:t>
      </w:r>
      <w:r w:rsidRPr="00DA75CF">
        <w:rPr>
          <w:rFonts w:ascii="Corbel" w:eastAsia="Times New Roman" w:hAnsi="Corbel" w:cs="Tahoma"/>
          <w:sz w:val="26"/>
          <w:szCs w:val="26"/>
          <w:lang w:val="en" w:eastAsia="en-AU"/>
        </w:rPr>
        <w:t xml:space="preserve"> </w:t>
      </w:r>
      <w:r w:rsidR="00AD6EDA">
        <w:rPr>
          <w:rFonts w:ascii="Corbel" w:eastAsia="Times New Roman" w:hAnsi="Corbel" w:cs="Tahoma"/>
          <w:sz w:val="26"/>
          <w:szCs w:val="26"/>
          <w:lang w:val="en" w:eastAsia="en-AU"/>
        </w:rPr>
        <w:t xml:space="preserve">reserves, </w:t>
      </w:r>
      <w:r w:rsidR="00AD6EDA" w:rsidRPr="00DA75CF">
        <w:rPr>
          <w:rFonts w:ascii="Corbel" w:eastAsia="Times New Roman" w:hAnsi="Corbel" w:cs="Tahoma"/>
          <w:sz w:val="26"/>
          <w:szCs w:val="26"/>
          <w:lang w:val="en" w:eastAsia="en-AU"/>
        </w:rPr>
        <w:t xml:space="preserve">drilling </w:t>
      </w:r>
      <w:r w:rsidR="00AD6EDA">
        <w:rPr>
          <w:rFonts w:ascii="Corbel" w:eastAsia="Times New Roman" w:hAnsi="Corbel" w:cs="Tahoma"/>
          <w:sz w:val="26"/>
          <w:szCs w:val="26"/>
          <w:lang w:val="en" w:eastAsia="en-AU"/>
        </w:rPr>
        <w:t>activity, well performance</w:t>
      </w:r>
      <w:r w:rsidR="002C7211">
        <w:rPr>
          <w:rFonts w:ascii="Corbel" w:eastAsia="Times New Roman" w:hAnsi="Corbel" w:cs="Tahoma"/>
          <w:sz w:val="26"/>
          <w:szCs w:val="26"/>
          <w:lang w:val="en" w:eastAsia="en-AU"/>
        </w:rPr>
        <w:t>,</w:t>
      </w:r>
      <w:r w:rsidR="00AD6EDA">
        <w:rPr>
          <w:rFonts w:ascii="Corbel" w:eastAsia="Times New Roman" w:hAnsi="Corbel" w:cs="Tahoma"/>
          <w:sz w:val="26"/>
          <w:szCs w:val="26"/>
          <w:lang w:val="en" w:eastAsia="en-AU"/>
        </w:rPr>
        <w:t xml:space="preserve"> and production data</w:t>
      </w:r>
      <w:r w:rsidR="00C266BC">
        <w:rPr>
          <w:rFonts w:ascii="Corbel" w:eastAsia="Times New Roman" w:hAnsi="Corbel" w:cs="Tahoma"/>
          <w:sz w:val="26"/>
          <w:szCs w:val="26"/>
          <w:lang w:val="en" w:eastAsia="en-AU"/>
        </w:rPr>
        <w:t>.</w:t>
      </w:r>
    </w:p>
    <w:p w14:paraId="4B0F3963" w14:textId="77777777" w:rsidR="00CD7231" w:rsidRDefault="00CD7231" w:rsidP="00CD7231">
      <w:pPr>
        <w:pStyle w:val="ListParagraph"/>
        <w:numPr>
          <w:ilvl w:val="0"/>
          <w:numId w:val="4"/>
        </w:numPr>
        <w:spacing w:line="240" w:lineRule="auto"/>
        <w:ind w:left="714" w:hanging="357"/>
        <w:rPr>
          <w:rFonts w:ascii="Corbel" w:eastAsia="Times New Roman" w:hAnsi="Corbel" w:cs="Tahoma"/>
          <w:sz w:val="26"/>
          <w:szCs w:val="26"/>
          <w:lang w:val="en" w:eastAsia="en-AU"/>
        </w:rPr>
      </w:pPr>
      <w:r>
        <w:rPr>
          <w:rFonts w:ascii="Corbel" w:eastAsia="Times New Roman" w:hAnsi="Corbel" w:cs="Tahoma"/>
          <w:sz w:val="26"/>
          <w:szCs w:val="26"/>
          <w:lang w:val="en" w:eastAsia="en-AU"/>
        </w:rPr>
        <w:t xml:space="preserve">Agree on a focus </w:t>
      </w:r>
      <w:r w:rsidRPr="00BC5C5E">
        <w:rPr>
          <w:rFonts w:ascii="Corbel" w:eastAsia="Times New Roman" w:hAnsi="Corbel" w:cs="Tahoma"/>
          <w:sz w:val="26"/>
          <w:szCs w:val="26"/>
          <w:lang w:val="en" w:eastAsia="en-AU"/>
        </w:rPr>
        <w:t xml:space="preserve">to share data, information and work-flows for approvals in relation to the use and production of water by the resources </w:t>
      </w:r>
      <w:r>
        <w:rPr>
          <w:rFonts w:ascii="Corbel" w:eastAsia="Times New Roman" w:hAnsi="Corbel" w:cs="Tahoma"/>
          <w:sz w:val="26"/>
          <w:szCs w:val="26"/>
          <w:lang w:val="en" w:eastAsia="en-AU"/>
        </w:rPr>
        <w:t>industry.</w:t>
      </w:r>
    </w:p>
    <w:p w14:paraId="5A0B8D77" w14:textId="6AA5EB84" w:rsidR="00BC5C5E" w:rsidRDefault="00CD7231" w:rsidP="00BC5C5E">
      <w:pPr>
        <w:pStyle w:val="ListParagraph"/>
        <w:numPr>
          <w:ilvl w:val="0"/>
          <w:numId w:val="4"/>
        </w:numPr>
        <w:spacing w:line="240" w:lineRule="auto"/>
        <w:ind w:left="714" w:hanging="357"/>
        <w:rPr>
          <w:rFonts w:ascii="Corbel" w:eastAsia="Times New Roman" w:hAnsi="Corbel" w:cs="Tahoma"/>
          <w:sz w:val="26"/>
          <w:szCs w:val="26"/>
          <w:lang w:val="en" w:eastAsia="en-AU"/>
        </w:rPr>
      </w:pPr>
      <w:r>
        <w:rPr>
          <w:rFonts w:ascii="Corbel" w:eastAsia="Times New Roman" w:hAnsi="Corbel" w:cs="Tahoma"/>
          <w:sz w:val="26"/>
          <w:szCs w:val="26"/>
          <w:lang w:val="en" w:eastAsia="en-AU"/>
        </w:rPr>
        <w:t>A</w:t>
      </w:r>
      <w:r w:rsidR="00BC5C5E" w:rsidRPr="00BC5C5E">
        <w:rPr>
          <w:rFonts w:ascii="Corbel" w:eastAsia="Times New Roman" w:hAnsi="Corbel" w:cs="Tahoma"/>
          <w:sz w:val="26"/>
          <w:szCs w:val="26"/>
          <w:lang w:val="en" w:eastAsia="en-AU"/>
        </w:rPr>
        <w:t xml:space="preserve">gree to share information </w:t>
      </w:r>
      <w:r>
        <w:rPr>
          <w:rFonts w:ascii="Corbel" w:eastAsia="Times New Roman" w:hAnsi="Corbel" w:cs="Tahoma"/>
          <w:sz w:val="26"/>
          <w:szCs w:val="26"/>
          <w:lang w:val="en" w:eastAsia="en-AU"/>
        </w:rPr>
        <w:t>that</w:t>
      </w:r>
      <w:r w:rsidR="00BC5C5E">
        <w:rPr>
          <w:rFonts w:ascii="Corbel" w:eastAsia="Times New Roman" w:hAnsi="Corbel" w:cs="Tahoma"/>
          <w:sz w:val="26"/>
          <w:szCs w:val="26"/>
          <w:lang w:val="en" w:eastAsia="en-AU"/>
        </w:rPr>
        <w:t xml:space="preserve"> increase</w:t>
      </w:r>
      <w:r>
        <w:rPr>
          <w:rFonts w:ascii="Corbel" w:eastAsia="Times New Roman" w:hAnsi="Corbel" w:cs="Tahoma"/>
          <w:sz w:val="26"/>
          <w:szCs w:val="26"/>
          <w:lang w:val="en" w:eastAsia="en-AU"/>
        </w:rPr>
        <w:t>s the</w:t>
      </w:r>
      <w:r w:rsidR="00BC5C5E">
        <w:rPr>
          <w:rFonts w:ascii="Corbel" w:eastAsia="Times New Roman" w:hAnsi="Corbel" w:cs="Tahoma"/>
          <w:sz w:val="26"/>
          <w:szCs w:val="26"/>
          <w:lang w:val="en" w:eastAsia="en-AU"/>
        </w:rPr>
        <w:t xml:space="preserve"> efficiency and effectivity</w:t>
      </w:r>
      <w:r w:rsidR="00BC5C5E" w:rsidRPr="00BC5C5E">
        <w:rPr>
          <w:rFonts w:ascii="Corbel" w:eastAsia="Times New Roman" w:hAnsi="Corbel" w:cs="Tahoma"/>
          <w:sz w:val="26"/>
          <w:szCs w:val="26"/>
          <w:lang w:val="en" w:eastAsia="en-AU"/>
        </w:rPr>
        <w:t xml:space="preserve"> in assessing, protecting and understanding regional impacts.</w:t>
      </w:r>
    </w:p>
    <w:p w14:paraId="3EDA42FF" w14:textId="2DADCB0A" w:rsidR="001C533B" w:rsidRDefault="00B03B2C" w:rsidP="00B03B2C">
      <w:pPr>
        <w:pStyle w:val="ListParagraph"/>
        <w:numPr>
          <w:ilvl w:val="0"/>
          <w:numId w:val="4"/>
        </w:numPr>
        <w:spacing w:before="100" w:beforeAutospacing="1" w:after="100" w:afterAutospacing="1" w:line="240" w:lineRule="auto"/>
        <w:outlineLvl w:val="0"/>
        <w:rPr>
          <w:rFonts w:ascii="Corbel" w:eastAsia="Times New Roman" w:hAnsi="Corbel" w:cs="Tahoma"/>
          <w:sz w:val="26"/>
          <w:szCs w:val="26"/>
          <w:lang w:val="en" w:eastAsia="en-AU"/>
        </w:rPr>
      </w:pPr>
      <w:bookmarkStart w:id="48" w:name="_Toc447267021"/>
      <w:bookmarkStart w:id="49" w:name="_Toc447526273"/>
      <w:r w:rsidRPr="00B03B2C">
        <w:rPr>
          <w:rFonts w:ascii="Corbel" w:eastAsia="Times New Roman" w:hAnsi="Corbel" w:cs="Tahoma"/>
          <w:sz w:val="26"/>
          <w:szCs w:val="26"/>
          <w:lang w:val="en" w:eastAsia="en-AU"/>
        </w:rPr>
        <w:t xml:space="preserve">Ensure that pre-competitive </w:t>
      </w:r>
      <w:r w:rsidR="00BB280C">
        <w:rPr>
          <w:rFonts w:ascii="Corbel" w:eastAsia="Times New Roman" w:hAnsi="Corbel" w:cs="Tahoma"/>
          <w:sz w:val="26"/>
          <w:szCs w:val="26"/>
          <w:lang w:val="en" w:eastAsia="en-AU"/>
        </w:rPr>
        <w:t xml:space="preserve">science and geological </w:t>
      </w:r>
      <w:r w:rsidRPr="00B03B2C">
        <w:rPr>
          <w:rFonts w:ascii="Corbel" w:eastAsia="Times New Roman" w:hAnsi="Corbel" w:cs="Tahoma"/>
          <w:sz w:val="26"/>
          <w:szCs w:val="26"/>
          <w:lang w:val="en" w:eastAsia="en-AU"/>
        </w:rPr>
        <w:t>programs, including petroleum and water, continue to be developed in consultation with industry and other relevant stakeholders</w:t>
      </w:r>
      <w:r w:rsidR="006770C6">
        <w:rPr>
          <w:rFonts w:ascii="Corbel" w:eastAsia="Times New Roman" w:hAnsi="Corbel" w:cs="Tahoma"/>
          <w:sz w:val="26"/>
          <w:szCs w:val="26"/>
          <w:lang w:val="en" w:eastAsia="en-AU"/>
        </w:rPr>
        <w:t>.</w:t>
      </w:r>
      <w:bookmarkEnd w:id="48"/>
      <w:bookmarkEnd w:id="49"/>
    </w:p>
    <w:p w14:paraId="0DEB13B9" w14:textId="4D5705C6" w:rsidR="00B05FB5" w:rsidRDefault="006770C6" w:rsidP="00A85C70">
      <w:pPr>
        <w:pStyle w:val="ListParagraph"/>
        <w:numPr>
          <w:ilvl w:val="0"/>
          <w:numId w:val="4"/>
        </w:numPr>
        <w:spacing w:before="100" w:beforeAutospacing="1" w:after="100" w:afterAutospacing="1" w:line="240" w:lineRule="auto"/>
        <w:outlineLvl w:val="0"/>
        <w:rPr>
          <w:rFonts w:ascii="Corbel" w:eastAsia="Times New Roman" w:hAnsi="Corbel" w:cs="Tahoma"/>
          <w:sz w:val="26"/>
          <w:szCs w:val="26"/>
          <w:lang w:val="en" w:eastAsia="en-AU"/>
        </w:rPr>
      </w:pPr>
      <w:bookmarkStart w:id="50" w:name="_Toc447267022"/>
      <w:bookmarkStart w:id="51" w:name="_Toc447526274"/>
      <w:r>
        <w:rPr>
          <w:rFonts w:ascii="Corbel" w:eastAsia="Times New Roman" w:hAnsi="Corbel" w:cs="Tahoma"/>
          <w:sz w:val="26"/>
          <w:szCs w:val="26"/>
          <w:lang w:val="en" w:eastAsia="en-AU"/>
        </w:rPr>
        <w:t>Look at opportunities to</w:t>
      </w:r>
      <w:r w:rsidRPr="00DA75CF">
        <w:rPr>
          <w:rFonts w:ascii="Corbel" w:eastAsia="Times New Roman" w:hAnsi="Corbel" w:cs="Tahoma"/>
          <w:sz w:val="26"/>
          <w:szCs w:val="26"/>
          <w:lang w:val="en" w:eastAsia="en-AU"/>
        </w:rPr>
        <w:t xml:space="preserve"> </w:t>
      </w:r>
      <w:r w:rsidR="00DA75CF" w:rsidRPr="00DA75CF">
        <w:rPr>
          <w:rFonts w:ascii="Corbel" w:eastAsia="Times New Roman" w:hAnsi="Corbel" w:cs="Tahoma"/>
          <w:sz w:val="26"/>
          <w:szCs w:val="26"/>
          <w:lang w:val="en" w:eastAsia="en-AU"/>
        </w:rPr>
        <w:t>develop programs that focus on characterising interactions between hydrocarbon and water resources</w:t>
      </w:r>
      <w:r w:rsidR="00F25BE2">
        <w:rPr>
          <w:rFonts w:ascii="Corbel" w:eastAsia="Times New Roman" w:hAnsi="Corbel" w:cs="Tahoma"/>
          <w:sz w:val="26"/>
          <w:szCs w:val="26"/>
          <w:lang w:val="en" w:eastAsia="en-AU"/>
        </w:rPr>
        <w:t xml:space="preserve"> to increase </w:t>
      </w:r>
      <w:r w:rsidR="00F25BE2">
        <w:rPr>
          <w:rFonts w:ascii="Corbel" w:eastAsia="Times New Roman" w:hAnsi="Corbel" w:cs="Tahoma"/>
          <w:sz w:val="26"/>
          <w:szCs w:val="26"/>
          <w:lang w:val="en" w:eastAsia="en-AU"/>
        </w:rPr>
        <w:lastRenderedPageBreak/>
        <w:t xml:space="preserve">stakeholders’ knowledge and </w:t>
      </w:r>
      <w:r w:rsidR="00CD7231">
        <w:rPr>
          <w:rFonts w:ascii="Corbel" w:eastAsia="Times New Roman" w:hAnsi="Corbel" w:cs="Tahoma"/>
          <w:sz w:val="26"/>
          <w:szCs w:val="26"/>
          <w:lang w:val="en" w:eastAsia="en-AU"/>
        </w:rPr>
        <w:t>inform</w:t>
      </w:r>
      <w:r w:rsidR="00F25BE2">
        <w:rPr>
          <w:rFonts w:ascii="Corbel" w:eastAsia="Times New Roman" w:hAnsi="Corbel" w:cs="Tahoma"/>
          <w:sz w:val="26"/>
          <w:szCs w:val="26"/>
          <w:lang w:val="en" w:eastAsia="en-AU"/>
        </w:rPr>
        <w:t xml:space="preserve"> decisions on potential development and regulation</w:t>
      </w:r>
      <w:r w:rsidR="00DA75CF" w:rsidRPr="00DA75CF">
        <w:rPr>
          <w:rFonts w:ascii="Corbel" w:eastAsia="Times New Roman" w:hAnsi="Corbel" w:cs="Tahoma"/>
          <w:sz w:val="26"/>
          <w:szCs w:val="26"/>
          <w:lang w:val="en" w:eastAsia="en-AU"/>
        </w:rPr>
        <w:t>.</w:t>
      </w:r>
    </w:p>
    <w:bookmarkEnd w:id="50"/>
    <w:bookmarkEnd w:id="51"/>
    <w:p w14:paraId="6050BAF4" w14:textId="3598B62E" w:rsidR="006E5F43" w:rsidRDefault="00B05FB5" w:rsidP="006E5F43">
      <w:pPr>
        <w:pStyle w:val="ListParagraph"/>
        <w:numPr>
          <w:ilvl w:val="0"/>
          <w:numId w:val="4"/>
        </w:numPr>
        <w:spacing w:before="100" w:beforeAutospacing="1" w:after="100" w:afterAutospacing="1" w:line="240" w:lineRule="auto"/>
        <w:outlineLvl w:val="0"/>
        <w:rPr>
          <w:rFonts w:ascii="Corbel" w:eastAsia="Times New Roman" w:hAnsi="Corbel" w:cs="Tahoma"/>
          <w:sz w:val="26"/>
          <w:szCs w:val="26"/>
          <w:lang w:val="en" w:eastAsia="en-AU"/>
        </w:rPr>
      </w:pPr>
      <w:r w:rsidRPr="00382739">
        <w:rPr>
          <w:rFonts w:ascii="Corbel" w:eastAsia="Times New Roman" w:hAnsi="Corbel" w:cs="Tahoma"/>
          <w:sz w:val="26"/>
          <w:szCs w:val="26"/>
          <w:lang w:val="en" w:eastAsia="en-AU"/>
        </w:rPr>
        <w:t>Look at options to develop a database to provide a mechanism for jurisdictions to share a nationally agreed set of statis</w:t>
      </w:r>
      <w:r w:rsidR="002C7211">
        <w:rPr>
          <w:rFonts w:ascii="Corbel" w:eastAsia="Times New Roman" w:hAnsi="Corbel" w:cs="Tahoma"/>
          <w:sz w:val="26"/>
          <w:szCs w:val="26"/>
          <w:lang w:val="en" w:eastAsia="en-AU"/>
        </w:rPr>
        <w:t xml:space="preserve">tical data on industry activity, including the addition of environmental data to </w:t>
      </w:r>
      <w:r w:rsidR="002C7211" w:rsidRPr="005A3BDE">
        <w:rPr>
          <w:rFonts w:ascii="Corbel" w:eastAsia="Times New Roman" w:hAnsi="Corbel" w:cs="Tahoma"/>
          <w:sz w:val="26"/>
          <w:szCs w:val="26"/>
          <w:lang w:val="en" w:eastAsia="en-AU"/>
        </w:rPr>
        <w:t>improve public availability of baseline environmental and monitoring results</w:t>
      </w:r>
      <w:r>
        <w:rPr>
          <w:rFonts w:ascii="Corbel" w:eastAsia="Times New Roman" w:hAnsi="Corbel" w:cs="Tahoma"/>
          <w:sz w:val="26"/>
          <w:szCs w:val="26"/>
          <w:lang w:val="en" w:eastAsia="en-AU"/>
        </w:rPr>
        <w:t>.</w:t>
      </w:r>
    </w:p>
    <w:p w14:paraId="0B5DB3A9" w14:textId="3706A557" w:rsidR="00705600" w:rsidRPr="00705600" w:rsidRDefault="00705600" w:rsidP="00313600">
      <w:pPr>
        <w:spacing w:before="100" w:beforeAutospacing="1" w:after="100" w:afterAutospacing="1" w:line="240" w:lineRule="auto"/>
        <w:outlineLvl w:val="0"/>
        <w:rPr>
          <w:rFonts w:ascii="Corbel" w:eastAsia="Times New Roman" w:hAnsi="Corbel" w:cs="Tahoma"/>
          <w:sz w:val="26"/>
          <w:szCs w:val="26"/>
          <w:lang w:val="en" w:eastAsia="en-AU"/>
        </w:rPr>
      </w:pPr>
      <w:r w:rsidRPr="00705600">
        <w:rPr>
          <w:rFonts w:ascii="Corbel" w:eastAsia="Times New Roman" w:hAnsi="Corbel" w:cs="Tahoma"/>
          <w:sz w:val="26"/>
          <w:szCs w:val="26"/>
          <w:lang w:val="en" w:eastAsia="en-AU"/>
        </w:rPr>
        <w:t xml:space="preserve">All of these actions will take place in the context of first understanding what work is already underway </w:t>
      </w:r>
      <w:r w:rsidR="00C266BC">
        <w:rPr>
          <w:rFonts w:ascii="Corbel" w:eastAsia="Times New Roman" w:hAnsi="Corbel" w:cs="Tahoma"/>
          <w:sz w:val="26"/>
          <w:szCs w:val="26"/>
          <w:lang w:val="en" w:eastAsia="en-AU"/>
        </w:rPr>
        <w:t xml:space="preserve">in State and Territory jurisdictions </w:t>
      </w:r>
      <w:r w:rsidRPr="00705600">
        <w:rPr>
          <w:rFonts w:ascii="Corbel" w:eastAsia="Times New Roman" w:hAnsi="Corbel" w:cs="Tahoma"/>
          <w:sz w:val="26"/>
          <w:szCs w:val="26"/>
          <w:lang w:val="en" w:eastAsia="en-AU"/>
        </w:rPr>
        <w:t>so that this may be leveraged and</w:t>
      </w:r>
      <w:r w:rsidR="009E5130">
        <w:rPr>
          <w:rFonts w:ascii="Corbel" w:eastAsia="Times New Roman" w:hAnsi="Corbel" w:cs="Tahoma"/>
          <w:sz w:val="26"/>
          <w:szCs w:val="26"/>
          <w:lang w:val="en" w:eastAsia="en-AU"/>
        </w:rPr>
        <w:t xml:space="preserve"> gaps identified and addressed.</w:t>
      </w:r>
    </w:p>
    <w:p w14:paraId="0E684120" w14:textId="592162A7" w:rsidR="00382739" w:rsidRPr="00A83CE3" w:rsidRDefault="00382739" w:rsidP="00382739">
      <w:pPr>
        <w:shd w:val="clear" w:color="auto" w:fill="C6D9F1" w:themeFill="text2" w:themeFillTint="33"/>
        <w:spacing w:before="100" w:beforeAutospacing="1" w:after="100" w:afterAutospacing="1" w:line="240" w:lineRule="auto"/>
        <w:outlineLvl w:val="0"/>
        <w:rPr>
          <w:rFonts w:ascii="Corbel" w:eastAsia="Times New Roman" w:hAnsi="Corbel" w:cs="Tahoma"/>
          <w:b/>
          <w:sz w:val="26"/>
          <w:szCs w:val="26"/>
          <w:lang w:val="en" w:eastAsia="en-AU"/>
        </w:rPr>
      </w:pPr>
      <w:r w:rsidRPr="00134747">
        <w:rPr>
          <w:rFonts w:ascii="Corbel" w:eastAsia="Times New Roman" w:hAnsi="Corbel" w:cs="Tahoma"/>
          <w:b/>
          <w:sz w:val="26"/>
          <w:szCs w:val="26"/>
          <w:lang w:val="en" w:eastAsia="en-AU"/>
        </w:rPr>
        <w:t>Consultation Guiding Questions</w:t>
      </w:r>
    </w:p>
    <w:p w14:paraId="3E499E14" w14:textId="53B1A142" w:rsidR="007546F5" w:rsidRPr="00A83CE3" w:rsidRDefault="007546F5" w:rsidP="00B464EF">
      <w:pPr>
        <w:shd w:val="clear" w:color="auto" w:fill="C6D9F1" w:themeFill="text2" w:themeFillTint="33"/>
        <w:spacing w:before="100" w:beforeAutospacing="1" w:after="100" w:afterAutospacing="1" w:line="240" w:lineRule="auto"/>
        <w:outlineLvl w:val="0"/>
        <w:rPr>
          <w:rFonts w:ascii="Corbel" w:eastAsia="Times New Roman" w:hAnsi="Corbel" w:cs="Tahoma"/>
          <w:b/>
          <w:sz w:val="26"/>
          <w:szCs w:val="26"/>
          <w:lang w:val="en" w:eastAsia="en-AU"/>
        </w:rPr>
      </w:pPr>
      <w:r>
        <w:rPr>
          <w:rFonts w:ascii="Corbel" w:eastAsia="Times New Roman" w:hAnsi="Corbel" w:cs="Tahoma"/>
          <w:i/>
          <w:sz w:val="26"/>
          <w:szCs w:val="26"/>
          <w:lang w:val="en" w:eastAsia="en-AU"/>
        </w:rPr>
        <w:t>What other actions may be useful and why?</w:t>
      </w:r>
    </w:p>
    <w:p w14:paraId="385460E7" w14:textId="06C5F7D9" w:rsidR="000F4617" w:rsidRPr="00A83CE3" w:rsidRDefault="000F4617" w:rsidP="00DA75CF">
      <w:pPr>
        <w:shd w:val="clear" w:color="auto" w:fill="C6D9F1" w:themeFill="text2" w:themeFillTint="33"/>
        <w:spacing w:before="100" w:beforeAutospacing="1" w:after="100" w:afterAutospacing="1" w:line="240" w:lineRule="auto"/>
        <w:outlineLvl w:val="0"/>
        <w:rPr>
          <w:rFonts w:ascii="Corbel" w:eastAsia="Times New Roman" w:hAnsi="Corbel" w:cs="Tahoma"/>
          <w:sz w:val="26"/>
          <w:szCs w:val="26"/>
          <w:lang w:val="en" w:eastAsia="en-AU"/>
        </w:rPr>
      </w:pPr>
      <w:bookmarkStart w:id="52" w:name="_Toc447267024"/>
      <w:bookmarkStart w:id="53" w:name="_Toc447526276"/>
      <w:r w:rsidRPr="000F4617">
        <w:rPr>
          <w:rFonts w:ascii="Corbel" w:eastAsia="Times New Roman" w:hAnsi="Corbel" w:cs="Tahoma"/>
          <w:i/>
          <w:sz w:val="26"/>
          <w:szCs w:val="26"/>
          <w:lang w:val="en" w:eastAsia="en-AU"/>
        </w:rPr>
        <w:t xml:space="preserve">Which </w:t>
      </w:r>
      <w:r w:rsidR="00F25BE2">
        <w:rPr>
          <w:rFonts w:ascii="Corbel" w:eastAsia="Times New Roman" w:hAnsi="Corbel" w:cs="Tahoma"/>
          <w:i/>
          <w:sz w:val="26"/>
          <w:szCs w:val="26"/>
          <w:lang w:val="en" w:eastAsia="en-AU"/>
        </w:rPr>
        <w:t>scientific and geological</w:t>
      </w:r>
      <w:r w:rsidRPr="000F4617">
        <w:rPr>
          <w:rFonts w:ascii="Corbel" w:eastAsia="Times New Roman" w:hAnsi="Corbel" w:cs="Tahoma"/>
          <w:i/>
          <w:sz w:val="26"/>
          <w:szCs w:val="26"/>
          <w:lang w:val="en" w:eastAsia="en-AU"/>
        </w:rPr>
        <w:t xml:space="preserve"> </w:t>
      </w:r>
      <w:r w:rsidR="006770C6">
        <w:rPr>
          <w:rFonts w:ascii="Corbel" w:eastAsia="Times New Roman" w:hAnsi="Corbel" w:cs="Tahoma"/>
          <w:i/>
          <w:sz w:val="26"/>
          <w:szCs w:val="26"/>
          <w:lang w:val="en" w:eastAsia="en-AU"/>
        </w:rPr>
        <w:t xml:space="preserve">issues should be looked at as a </w:t>
      </w:r>
      <w:r>
        <w:rPr>
          <w:rFonts w:ascii="Corbel" w:eastAsia="Times New Roman" w:hAnsi="Corbel" w:cs="Tahoma"/>
          <w:i/>
          <w:sz w:val="26"/>
          <w:szCs w:val="26"/>
          <w:lang w:val="en" w:eastAsia="en-AU"/>
        </w:rPr>
        <w:t>priority?</w:t>
      </w:r>
      <w:bookmarkEnd w:id="52"/>
      <w:bookmarkEnd w:id="53"/>
    </w:p>
    <w:p w14:paraId="4CB58EAD" w14:textId="14A2ADB1" w:rsidR="00C266BC" w:rsidRPr="00A83CE3" w:rsidRDefault="00C266BC" w:rsidP="00DA75CF">
      <w:pPr>
        <w:shd w:val="clear" w:color="auto" w:fill="C6D9F1" w:themeFill="text2" w:themeFillTint="33"/>
        <w:spacing w:before="100" w:beforeAutospacing="1" w:after="100" w:afterAutospacing="1" w:line="240" w:lineRule="auto"/>
        <w:outlineLvl w:val="0"/>
        <w:rPr>
          <w:rFonts w:ascii="Corbel" w:eastAsia="Times New Roman" w:hAnsi="Corbel" w:cs="Tahoma"/>
          <w:sz w:val="26"/>
          <w:szCs w:val="26"/>
          <w:lang w:val="en" w:eastAsia="en-AU"/>
        </w:rPr>
      </w:pPr>
      <w:r w:rsidRPr="00382739">
        <w:rPr>
          <w:rFonts w:ascii="Corbel" w:eastAsia="Times New Roman" w:hAnsi="Corbel" w:cs="Tahoma"/>
          <w:i/>
          <w:sz w:val="26"/>
          <w:szCs w:val="26"/>
          <w:lang w:val="en" w:eastAsia="en-AU"/>
        </w:rPr>
        <w:t xml:space="preserve">If </w:t>
      </w:r>
      <w:r w:rsidR="002C7211">
        <w:rPr>
          <w:rFonts w:ascii="Corbel" w:eastAsia="Times New Roman" w:hAnsi="Corbel" w:cs="Tahoma"/>
          <w:i/>
          <w:sz w:val="26"/>
          <w:szCs w:val="26"/>
          <w:lang w:val="en" w:eastAsia="en-AU"/>
        </w:rPr>
        <w:t xml:space="preserve">a </w:t>
      </w:r>
      <w:r w:rsidRPr="00382739">
        <w:rPr>
          <w:rFonts w:ascii="Corbel" w:eastAsia="Times New Roman" w:hAnsi="Corbel" w:cs="Tahoma"/>
          <w:i/>
          <w:sz w:val="26"/>
          <w:szCs w:val="26"/>
          <w:lang w:val="en" w:eastAsia="en-AU"/>
        </w:rPr>
        <w:t>database was to go ahead</w:t>
      </w:r>
      <w:r>
        <w:rPr>
          <w:rFonts w:ascii="Corbel" w:eastAsia="Times New Roman" w:hAnsi="Corbel" w:cs="Tahoma"/>
          <w:i/>
          <w:sz w:val="26"/>
          <w:szCs w:val="26"/>
          <w:lang w:val="en" w:eastAsia="en-AU"/>
        </w:rPr>
        <w:t xml:space="preserve"> and was to include </w:t>
      </w:r>
      <w:r w:rsidRPr="00382739">
        <w:rPr>
          <w:rFonts w:ascii="Corbel" w:eastAsia="Times New Roman" w:hAnsi="Corbel" w:cs="Tahoma"/>
          <w:i/>
          <w:sz w:val="26"/>
          <w:szCs w:val="26"/>
          <w:lang w:val="en" w:eastAsia="en-AU"/>
        </w:rPr>
        <w:t xml:space="preserve">baseline environmental and monitoring </w:t>
      </w:r>
      <w:r>
        <w:rPr>
          <w:rFonts w:ascii="Corbel" w:eastAsia="Times New Roman" w:hAnsi="Corbel" w:cs="Tahoma"/>
          <w:i/>
          <w:sz w:val="26"/>
          <w:szCs w:val="26"/>
          <w:lang w:val="en" w:eastAsia="en-AU"/>
        </w:rPr>
        <w:t>data</w:t>
      </w:r>
      <w:r w:rsidRPr="00382739">
        <w:rPr>
          <w:rFonts w:ascii="Corbel" w:eastAsia="Times New Roman" w:hAnsi="Corbel" w:cs="Tahoma"/>
          <w:i/>
          <w:sz w:val="26"/>
          <w:szCs w:val="26"/>
          <w:lang w:val="en" w:eastAsia="en-AU"/>
        </w:rPr>
        <w:t xml:space="preserve">, what types of </w:t>
      </w:r>
      <w:r>
        <w:rPr>
          <w:rFonts w:ascii="Corbel" w:eastAsia="Times New Roman" w:hAnsi="Corbel" w:cs="Tahoma"/>
          <w:i/>
          <w:sz w:val="26"/>
          <w:szCs w:val="26"/>
          <w:lang w:val="en" w:eastAsia="en-AU"/>
        </w:rPr>
        <w:t xml:space="preserve">data </w:t>
      </w:r>
      <w:r w:rsidRPr="00382739">
        <w:rPr>
          <w:rFonts w:ascii="Corbel" w:eastAsia="Times New Roman" w:hAnsi="Corbel" w:cs="Tahoma"/>
          <w:i/>
          <w:sz w:val="26"/>
          <w:szCs w:val="26"/>
          <w:lang w:val="en" w:eastAsia="en-AU"/>
        </w:rPr>
        <w:t>would be of interest to you and should be consider</w:t>
      </w:r>
      <w:r>
        <w:rPr>
          <w:rFonts w:ascii="Corbel" w:eastAsia="Times New Roman" w:hAnsi="Corbel" w:cs="Tahoma"/>
          <w:i/>
          <w:sz w:val="26"/>
          <w:szCs w:val="26"/>
          <w:lang w:val="en" w:eastAsia="en-AU"/>
        </w:rPr>
        <w:t>ed</w:t>
      </w:r>
      <w:r w:rsidRPr="00382739">
        <w:rPr>
          <w:rFonts w:ascii="Corbel" w:eastAsia="Times New Roman" w:hAnsi="Corbel" w:cs="Tahoma"/>
          <w:i/>
          <w:sz w:val="26"/>
          <w:szCs w:val="26"/>
          <w:lang w:val="en" w:eastAsia="en-AU"/>
        </w:rPr>
        <w:t xml:space="preserve"> for inclusion?</w:t>
      </w:r>
    </w:p>
    <w:p w14:paraId="73069A4A" w14:textId="5E77F20B" w:rsidR="00251199" w:rsidRDefault="002F7FF9" w:rsidP="002D2782">
      <w:pPr>
        <w:spacing w:before="100" w:beforeAutospacing="1" w:after="100" w:afterAutospacing="1" w:line="240" w:lineRule="auto"/>
        <w:outlineLvl w:val="0"/>
        <w:rPr>
          <w:rFonts w:ascii="Corbel" w:eastAsia="Times New Roman" w:hAnsi="Corbel" w:cs="Tahoma"/>
          <w:b/>
          <w:sz w:val="30"/>
          <w:szCs w:val="30"/>
          <w:u w:val="single"/>
          <w:lang w:val="en" w:eastAsia="en-AU"/>
        </w:rPr>
      </w:pPr>
      <w:bookmarkStart w:id="54" w:name="_Toc447267029"/>
      <w:bookmarkStart w:id="55" w:name="_Toc447526281"/>
      <w:r>
        <w:rPr>
          <w:rFonts w:ascii="Corbel" w:eastAsia="Times New Roman" w:hAnsi="Corbel" w:cs="Tahoma"/>
          <w:b/>
          <w:sz w:val="30"/>
          <w:szCs w:val="30"/>
          <w:u w:val="single"/>
          <w:lang w:val="en" w:eastAsia="en-AU"/>
        </w:rPr>
        <w:t xml:space="preserve">7d. </w:t>
      </w:r>
      <w:r w:rsidR="002D2782" w:rsidRPr="002D2782">
        <w:rPr>
          <w:rFonts w:ascii="Corbel" w:eastAsia="Times New Roman" w:hAnsi="Corbel" w:cs="Tahoma"/>
          <w:b/>
          <w:sz w:val="30"/>
          <w:szCs w:val="30"/>
          <w:u w:val="single"/>
          <w:lang w:val="en" w:eastAsia="en-AU"/>
        </w:rPr>
        <w:t>Improving public availability and accessibility of rigorous science and factual information</w:t>
      </w:r>
    </w:p>
    <w:p w14:paraId="46EBC5E5" w14:textId="1930B9F6" w:rsidR="002D2782" w:rsidRDefault="00F9182F" w:rsidP="002D2782">
      <w:pPr>
        <w:spacing w:before="100" w:beforeAutospacing="1" w:after="100" w:afterAutospacing="1" w:line="240" w:lineRule="auto"/>
        <w:outlineLvl w:val="0"/>
        <w:rPr>
          <w:rFonts w:ascii="Corbel" w:eastAsia="Times New Roman" w:hAnsi="Corbel" w:cs="Tahoma"/>
          <w:sz w:val="26"/>
          <w:szCs w:val="26"/>
          <w:lang w:val="en" w:eastAsia="en-AU"/>
        </w:rPr>
      </w:pPr>
      <w:r>
        <w:rPr>
          <w:rFonts w:ascii="Corbel" w:eastAsia="Times New Roman" w:hAnsi="Corbel" w:cs="Tahoma"/>
          <w:sz w:val="26"/>
          <w:szCs w:val="26"/>
          <w:lang w:val="en" w:eastAsia="en-AU"/>
        </w:rPr>
        <w:t xml:space="preserve">To help support further research collaborations between industry, government and universities, </w:t>
      </w:r>
      <w:r w:rsidR="00341AC3" w:rsidRPr="00341AC3">
        <w:rPr>
          <w:rFonts w:ascii="Corbel" w:eastAsia="Times New Roman" w:hAnsi="Corbel" w:cs="Tahoma"/>
          <w:sz w:val="26"/>
          <w:szCs w:val="26"/>
          <w:lang w:val="en" w:eastAsia="en-AU"/>
        </w:rPr>
        <w:t>officials</w:t>
      </w:r>
      <w:r>
        <w:rPr>
          <w:rFonts w:ascii="Corbel" w:eastAsia="Times New Roman" w:hAnsi="Corbel" w:cs="Tahoma"/>
          <w:sz w:val="26"/>
          <w:szCs w:val="26"/>
          <w:lang w:val="en" w:eastAsia="en-AU"/>
        </w:rPr>
        <w:t xml:space="preserve"> propose that the existing </w:t>
      </w:r>
      <w:hyperlink r:id="rId13" w:history="1">
        <w:r w:rsidR="00BD142A" w:rsidRPr="00251199">
          <w:rPr>
            <w:rFonts w:ascii="Corbel" w:eastAsia="Times New Roman" w:hAnsi="Corbel" w:cs="Tahoma"/>
            <w:sz w:val="26"/>
            <w:szCs w:val="26"/>
            <w:lang w:val="en" w:eastAsia="en-AU"/>
          </w:rPr>
          <w:t xml:space="preserve">Gas Industry Social and </w:t>
        </w:r>
        <w:r w:rsidR="00BD142A">
          <w:rPr>
            <w:rFonts w:ascii="Corbel" w:eastAsia="Times New Roman" w:hAnsi="Corbel" w:cs="Tahoma"/>
            <w:sz w:val="26"/>
            <w:szCs w:val="26"/>
            <w:lang w:val="en" w:eastAsia="en-AU"/>
          </w:rPr>
          <w:t xml:space="preserve">Environmental </w:t>
        </w:r>
        <w:r w:rsidR="00BD142A" w:rsidRPr="00251199">
          <w:rPr>
            <w:rFonts w:ascii="Corbel" w:eastAsia="Times New Roman" w:hAnsi="Corbel" w:cs="Tahoma"/>
            <w:sz w:val="26"/>
            <w:szCs w:val="26"/>
            <w:lang w:val="en" w:eastAsia="en-AU"/>
          </w:rPr>
          <w:t>Research Alliance</w:t>
        </w:r>
      </w:hyperlink>
      <w:r w:rsidR="00BD142A" w:rsidRPr="00251199">
        <w:rPr>
          <w:rFonts w:ascii="Corbel" w:eastAsia="Times New Roman" w:hAnsi="Corbel" w:cs="Tahoma"/>
          <w:sz w:val="26"/>
          <w:szCs w:val="26"/>
          <w:lang w:val="en" w:eastAsia="en-AU"/>
        </w:rPr>
        <w:t xml:space="preserve"> (GISERA)</w:t>
      </w:r>
      <w:r w:rsidR="002579FB" w:rsidRPr="00251199">
        <w:rPr>
          <w:rFonts w:ascii="Corbel" w:eastAsia="Times New Roman" w:hAnsi="Corbel" w:cs="Tahoma"/>
          <w:sz w:val="26"/>
          <w:szCs w:val="26"/>
          <w:lang w:val="en" w:eastAsia="en-AU"/>
        </w:rPr>
        <w:t>,</w:t>
      </w:r>
      <w:r>
        <w:rPr>
          <w:rFonts w:ascii="Corbel" w:eastAsia="Times New Roman" w:hAnsi="Corbel" w:cs="Tahoma"/>
          <w:sz w:val="26"/>
          <w:szCs w:val="26"/>
          <w:lang w:val="en" w:eastAsia="en-AU"/>
        </w:rPr>
        <w:t xml:space="preserve"> </w:t>
      </w:r>
      <w:r w:rsidR="002579FB">
        <w:rPr>
          <w:rFonts w:ascii="Corbel" w:eastAsia="Times New Roman" w:hAnsi="Corbel" w:cs="Tahoma"/>
          <w:sz w:val="26"/>
          <w:szCs w:val="26"/>
          <w:lang w:val="en" w:eastAsia="en-AU"/>
        </w:rPr>
        <w:t>which</w:t>
      </w:r>
      <w:r>
        <w:rPr>
          <w:rFonts w:ascii="Corbel" w:eastAsia="Times New Roman" w:hAnsi="Corbel" w:cs="Tahoma"/>
          <w:sz w:val="26"/>
          <w:szCs w:val="26"/>
          <w:lang w:val="en" w:eastAsia="en-AU"/>
        </w:rPr>
        <w:t xml:space="preserve"> undertakes research in Queensland and New South Wales</w:t>
      </w:r>
      <w:r w:rsidR="002579FB">
        <w:rPr>
          <w:rFonts w:ascii="Corbel" w:eastAsia="Times New Roman" w:hAnsi="Corbel" w:cs="Tahoma"/>
          <w:sz w:val="26"/>
          <w:szCs w:val="26"/>
          <w:lang w:val="en" w:eastAsia="en-AU"/>
        </w:rPr>
        <w:t>,</w:t>
      </w:r>
      <w:r>
        <w:rPr>
          <w:rFonts w:ascii="Corbel" w:eastAsia="Times New Roman" w:hAnsi="Corbel" w:cs="Tahoma"/>
          <w:sz w:val="26"/>
          <w:szCs w:val="26"/>
          <w:lang w:val="en" w:eastAsia="en-AU"/>
        </w:rPr>
        <w:t xml:space="preserve"> is expanded to a national basis. </w:t>
      </w:r>
      <w:r w:rsidR="00056045">
        <w:rPr>
          <w:rFonts w:ascii="Corbel" w:eastAsia="Times New Roman" w:hAnsi="Corbel" w:cs="Tahoma"/>
          <w:sz w:val="26"/>
          <w:szCs w:val="26"/>
          <w:lang w:val="en" w:eastAsia="en-AU"/>
        </w:rPr>
        <w:t xml:space="preserve">Other </w:t>
      </w:r>
      <w:r>
        <w:rPr>
          <w:rFonts w:ascii="Corbel" w:eastAsia="Times New Roman" w:hAnsi="Corbel" w:cs="Tahoma"/>
          <w:sz w:val="26"/>
          <w:szCs w:val="26"/>
          <w:lang w:val="en" w:eastAsia="en-AU"/>
        </w:rPr>
        <w:t xml:space="preserve">jurisdictions </w:t>
      </w:r>
      <w:r w:rsidR="00056045">
        <w:rPr>
          <w:rFonts w:ascii="Corbel" w:eastAsia="Times New Roman" w:hAnsi="Corbel" w:cs="Tahoma"/>
          <w:sz w:val="26"/>
          <w:szCs w:val="26"/>
          <w:lang w:val="en" w:eastAsia="en-AU"/>
        </w:rPr>
        <w:t xml:space="preserve">are able </w:t>
      </w:r>
      <w:r>
        <w:rPr>
          <w:rFonts w:ascii="Corbel" w:eastAsia="Times New Roman" w:hAnsi="Corbel" w:cs="Tahoma"/>
          <w:sz w:val="26"/>
          <w:szCs w:val="26"/>
          <w:lang w:val="en" w:eastAsia="en-AU"/>
        </w:rPr>
        <w:t xml:space="preserve">to join </w:t>
      </w:r>
      <w:r w:rsidR="00CD7231">
        <w:rPr>
          <w:rFonts w:ascii="Corbel" w:eastAsia="Times New Roman" w:hAnsi="Corbel" w:cs="Tahoma"/>
          <w:sz w:val="26"/>
          <w:szCs w:val="26"/>
          <w:lang w:val="en" w:eastAsia="en-AU"/>
        </w:rPr>
        <w:t xml:space="preserve">the </w:t>
      </w:r>
      <w:r w:rsidR="00056045">
        <w:rPr>
          <w:rFonts w:ascii="Corbel" w:eastAsia="Times New Roman" w:hAnsi="Corbel" w:cs="Tahoma"/>
          <w:sz w:val="26"/>
          <w:szCs w:val="26"/>
          <w:lang w:val="en" w:eastAsia="en-AU"/>
        </w:rPr>
        <w:t xml:space="preserve">GISERA </w:t>
      </w:r>
      <w:r w:rsidR="002579FB">
        <w:rPr>
          <w:rFonts w:ascii="Corbel" w:eastAsia="Times New Roman" w:hAnsi="Corbel" w:cs="Tahoma"/>
          <w:sz w:val="26"/>
          <w:szCs w:val="26"/>
          <w:lang w:val="en" w:eastAsia="en-AU"/>
        </w:rPr>
        <w:t>and all research outcomes are publicly available via the GISERA website. This means all</w:t>
      </w:r>
      <w:r>
        <w:rPr>
          <w:rFonts w:ascii="Corbel" w:eastAsia="Times New Roman" w:hAnsi="Corbel" w:cs="Tahoma"/>
          <w:sz w:val="26"/>
          <w:szCs w:val="26"/>
          <w:lang w:val="en" w:eastAsia="en-AU"/>
        </w:rPr>
        <w:t xml:space="preserve"> </w:t>
      </w:r>
      <w:r w:rsidR="002579FB">
        <w:rPr>
          <w:rFonts w:ascii="Corbel" w:eastAsia="Times New Roman" w:hAnsi="Corbel" w:cs="Tahoma"/>
          <w:sz w:val="26"/>
          <w:szCs w:val="26"/>
          <w:lang w:val="en" w:eastAsia="en-AU"/>
        </w:rPr>
        <w:t>stakeholders</w:t>
      </w:r>
      <w:r>
        <w:rPr>
          <w:rFonts w:ascii="Corbel" w:eastAsia="Times New Roman" w:hAnsi="Corbel" w:cs="Tahoma"/>
          <w:sz w:val="26"/>
          <w:szCs w:val="26"/>
          <w:lang w:val="en" w:eastAsia="en-AU"/>
        </w:rPr>
        <w:t xml:space="preserve"> can </w:t>
      </w:r>
      <w:r w:rsidR="002579FB">
        <w:rPr>
          <w:rFonts w:ascii="Corbel" w:eastAsia="Times New Roman" w:hAnsi="Corbel" w:cs="Tahoma"/>
          <w:sz w:val="26"/>
          <w:szCs w:val="26"/>
          <w:lang w:val="en" w:eastAsia="en-AU"/>
        </w:rPr>
        <w:t>benefit from the research outputs</w:t>
      </w:r>
      <w:r w:rsidR="00E87EF3">
        <w:rPr>
          <w:rFonts w:ascii="Corbel" w:eastAsia="Times New Roman" w:hAnsi="Corbel" w:cs="Tahoma"/>
          <w:sz w:val="26"/>
          <w:szCs w:val="26"/>
          <w:lang w:val="en" w:eastAsia="en-AU"/>
        </w:rPr>
        <w:t>. G</w:t>
      </w:r>
      <w:r w:rsidR="002579FB">
        <w:rPr>
          <w:rFonts w:ascii="Corbel" w:eastAsia="Times New Roman" w:hAnsi="Corbel" w:cs="Tahoma"/>
          <w:sz w:val="26"/>
          <w:szCs w:val="26"/>
          <w:lang w:val="en" w:eastAsia="en-AU"/>
        </w:rPr>
        <w:t xml:space="preserve">overnment, industry and other members are welcome to </w:t>
      </w:r>
      <w:r>
        <w:rPr>
          <w:rFonts w:ascii="Corbel" w:eastAsia="Times New Roman" w:hAnsi="Corbel" w:cs="Tahoma"/>
          <w:sz w:val="26"/>
          <w:szCs w:val="26"/>
          <w:lang w:val="en" w:eastAsia="en-AU"/>
        </w:rPr>
        <w:t xml:space="preserve">seek to join and contribute funding for new research </w:t>
      </w:r>
      <w:r w:rsidR="002579FB">
        <w:rPr>
          <w:rFonts w:ascii="Corbel" w:eastAsia="Times New Roman" w:hAnsi="Corbel" w:cs="Tahoma"/>
          <w:sz w:val="26"/>
          <w:szCs w:val="26"/>
          <w:lang w:val="en" w:eastAsia="en-AU"/>
        </w:rPr>
        <w:t xml:space="preserve">to commence </w:t>
      </w:r>
      <w:r>
        <w:rPr>
          <w:rFonts w:ascii="Corbel" w:eastAsia="Times New Roman" w:hAnsi="Corbel" w:cs="Tahoma"/>
          <w:sz w:val="26"/>
          <w:szCs w:val="26"/>
          <w:lang w:val="en" w:eastAsia="en-AU"/>
        </w:rPr>
        <w:t xml:space="preserve">under the </w:t>
      </w:r>
      <w:r w:rsidR="009049E6">
        <w:rPr>
          <w:rFonts w:ascii="Corbel" w:eastAsia="Times New Roman" w:hAnsi="Corbel" w:cs="Tahoma"/>
          <w:sz w:val="26"/>
          <w:szCs w:val="26"/>
          <w:lang w:val="en" w:eastAsia="en-AU"/>
        </w:rPr>
        <w:t xml:space="preserve">GISERA </w:t>
      </w:r>
      <w:r>
        <w:rPr>
          <w:rFonts w:ascii="Corbel" w:eastAsia="Times New Roman" w:hAnsi="Corbel" w:cs="Tahoma"/>
          <w:sz w:val="26"/>
          <w:szCs w:val="26"/>
          <w:lang w:val="en" w:eastAsia="en-AU"/>
        </w:rPr>
        <w:t>at any time.</w:t>
      </w:r>
      <w:bookmarkEnd w:id="54"/>
      <w:bookmarkEnd w:id="55"/>
      <w:r w:rsidR="007E104D">
        <w:rPr>
          <w:rFonts w:ascii="Corbel" w:eastAsia="Times New Roman" w:hAnsi="Corbel" w:cs="Tahoma"/>
          <w:sz w:val="26"/>
          <w:szCs w:val="26"/>
          <w:lang w:val="en" w:eastAsia="en-AU"/>
        </w:rPr>
        <w:t xml:space="preserve"> More information about </w:t>
      </w:r>
      <w:r w:rsidR="00CD7231">
        <w:rPr>
          <w:rFonts w:ascii="Corbel" w:eastAsia="Times New Roman" w:hAnsi="Corbel" w:cs="Tahoma"/>
          <w:sz w:val="26"/>
          <w:szCs w:val="26"/>
          <w:lang w:val="en" w:eastAsia="en-AU"/>
        </w:rPr>
        <w:t xml:space="preserve">the </w:t>
      </w:r>
      <w:r w:rsidR="007E104D">
        <w:rPr>
          <w:rFonts w:ascii="Corbel" w:eastAsia="Times New Roman" w:hAnsi="Corbel" w:cs="Tahoma"/>
          <w:sz w:val="26"/>
          <w:szCs w:val="26"/>
          <w:lang w:val="en" w:eastAsia="en-AU"/>
        </w:rPr>
        <w:t xml:space="preserve">GISERA can be found </w:t>
      </w:r>
      <w:r w:rsidR="007E104D" w:rsidRPr="00056045">
        <w:rPr>
          <w:rFonts w:ascii="Corbel" w:eastAsia="Times New Roman" w:hAnsi="Corbel" w:cs="Tahoma"/>
          <w:sz w:val="26"/>
          <w:szCs w:val="26"/>
          <w:lang w:val="en" w:eastAsia="en-AU"/>
        </w:rPr>
        <w:t xml:space="preserve">at </w:t>
      </w:r>
      <w:r w:rsidR="007E104D" w:rsidRPr="00382739">
        <w:rPr>
          <w:rStyle w:val="Hyperlink"/>
          <w:rFonts w:ascii="Corbel" w:hAnsi="Corbel"/>
          <w:i/>
          <w:sz w:val="26"/>
          <w:szCs w:val="26"/>
        </w:rPr>
        <w:t>www.gisera.org.au</w:t>
      </w:r>
      <w:r w:rsidR="007E104D" w:rsidRPr="00056045">
        <w:rPr>
          <w:rFonts w:ascii="Corbel" w:eastAsia="Times New Roman" w:hAnsi="Corbel" w:cs="Tahoma"/>
          <w:sz w:val="26"/>
          <w:szCs w:val="26"/>
          <w:lang w:val="en" w:eastAsia="en-AU"/>
        </w:rPr>
        <w:t>.</w:t>
      </w:r>
    </w:p>
    <w:p w14:paraId="0877E190" w14:textId="15BBFAC3" w:rsidR="00846A22" w:rsidRDefault="00846A22" w:rsidP="00846A22">
      <w:pPr>
        <w:spacing w:before="100" w:beforeAutospacing="1" w:after="100" w:afterAutospacing="1" w:line="240" w:lineRule="auto"/>
        <w:outlineLvl w:val="0"/>
        <w:rPr>
          <w:rFonts w:ascii="Corbel" w:eastAsia="Times New Roman" w:hAnsi="Corbel" w:cs="Tahoma"/>
          <w:sz w:val="26"/>
          <w:szCs w:val="26"/>
          <w:lang w:val="en" w:eastAsia="en-AU"/>
        </w:rPr>
      </w:pPr>
      <w:bookmarkStart w:id="56" w:name="_Toc447267030"/>
      <w:bookmarkStart w:id="57" w:name="_Toc447526282"/>
      <w:r w:rsidRPr="00382739">
        <w:rPr>
          <w:rFonts w:ascii="Corbel" w:eastAsia="Times New Roman" w:hAnsi="Corbel" w:cs="Tahoma"/>
          <w:sz w:val="26"/>
          <w:szCs w:val="26"/>
          <w:lang w:val="en" w:eastAsia="en-AU"/>
        </w:rPr>
        <w:t xml:space="preserve">To </w:t>
      </w:r>
      <w:r w:rsidR="00DF6315" w:rsidRPr="00382739">
        <w:rPr>
          <w:rFonts w:ascii="Corbel" w:eastAsia="Times New Roman" w:hAnsi="Corbel" w:cs="Tahoma"/>
          <w:sz w:val="26"/>
          <w:szCs w:val="26"/>
          <w:lang w:val="en" w:eastAsia="en-AU"/>
        </w:rPr>
        <w:t xml:space="preserve">help answer community questions about the potential health impacts of industry developments, </w:t>
      </w:r>
      <w:r w:rsidR="00341AC3" w:rsidRPr="00382739">
        <w:rPr>
          <w:rFonts w:ascii="Corbel" w:eastAsia="Times New Roman" w:hAnsi="Corbel" w:cs="Tahoma"/>
          <w:sz w:val="26"/>
          <w:szCs w:val="26"/>
          <w:lang w:val="en" w:eastAsia="en-AU"/>
        </w:rPr>
        <w:t>officials</w:t>
      </w:r>
      <w:r w:rsidR="00DF6315" w:rsidRPr="00382739">
        <w:rPr>
          <w:rFonts w:ascii="Corbel" w:eastAsia="Times New Roman" w:hAnsi="Corbel" w:cs="Tahoma"/>
          <w:sz w:val="26"/>
          <w:szCs w:val="26"/>
          <w:lang w:val="en" w:eastAsia="en-AU"/>
        </w:rPr>
        <w:t xml:space="preserve"> propose to recommend </w:t>
      </w:r>
      <w:r w:rsidR="007E104D" w:rsidRPr="00382739">
        <w:rPr>
          <w:rFonts w:ascii="Corbel" w:eastAsia="Times New Roman" w:hAnsi="Corbel" w:cs="Tahoma"/>
          <w:sz w:val="26"/>
          <w:szCs w:val="26"/>
          <w:lang w:val="en" w:eastAsia="en-AU"/>
        </w:rPr>
        <w:t xml:space="preserve">an independent </w:t>
      </w:r>
      <w:r w:rsidRPr="00382739">
        <w:rPr>
          <w:rFonts w:ascii="Corbel" w:eastAsia="Times New Roman" w:hAnsi="Corbel" w:cs="Tahoma"/>
          <w:sz w:val="26"/>
          <w:szCs w:val="26"/>
          <w:lang w:val="en" w:eastAsia="en-AU"/>
        </w:rPr>
        <w:t xml:space="preserve">national </w:t>
      </w:r>
      <w:r w:rsidR="007E104D" w:rsidRPr="00382739">
        <w:rPr>
          <w:rFonts w:ascii="Corbel" w:eastAsia="Times New Roman" w:hAnsi="Corbel" w:cs="Tahoma"/>
          <w:sz w:val="26"/>
          <w:szCs w:val="26"/>
          <w:lang w:val="en" w:eastAsia="en-AU"/>
        </w:rPr>
        <w:t xml:space="preserve">review of </w:t>
      </w:r>
      <w:r w:rsidRPr="00382739">
        <w:rPr>
          <w:rFonts w:ascii="Corbel" w:eastAsia="Times New Roman" w:hAnsi="Corbel" w:cs="Tahoma"/>
          <w:sz w:val="26"/>
          <w:szCs w:val="26"/>
          <w:lang w:val="en" w:eastAsia="en-AU"/>
        </w:rPr>
        <w:t xml:space="preserve">health impacts in relation to </w:t>
      </w:r>
      <w:r w:rsidR="00A30C07" w:rsidRPr="00382739">
        <w:rPr>
          <w:rFonts w:ascii="Corbel" w:eastAsia="Times New Roman" w:hAnsi="Corbel" w:cs="Tahoma"/>
          <w:sz w:val="26"/>
          <w:szCs w:val="26"/>
          <w:lang w:val="en" w:eastAsia="en-AU"/>
        </w:rPr>
        <w:t xml:space="preserve">gas </w:t>
      </w:r>
      <w:r w:rsidR="00A30C07">
        <w:rPr>
          <w:rFonts w:ascii="Corbel" w:eastAsia="Times New Roman" w:hAnsi="Corbel" w:cs="Tahoma"/>
          <w:sz w:val="26"/>
          <w:szCs w:val="26"/>
          <w:lang w:val="en" w:eastAsia="en-AU"/>
        </w:rPr>
        <w:t xml:space="preserve">in </w:t>
      </w:r>
      <w:r w:rsidRPr="00382739">
        <w:rPr>
          <w:rFonts w:ascii="Corbel" w:eastAsia="Times New Roman" w:hAnsi="Corbel" w:cs="Tahoma"/>
          <w:sz w:val="26"/>
          <w:szCs w:val="26"/>
          <w:lang w:val="en" w:eastAsia="en-AU"/>
        </w:rPr>
        <w:t xml:space="preserve">unconventional </w:t>
      </w:r>
      <w:bookmarkEnd w:id="56"/>
      <w:bookmarkEnd w:id="57"/>
      <w:r w:rsidR="00A30C07">
        <w:rPr>
          <w:rFonts w:ascii="Corbel" w:eastAsia="Times New Roman" w:hAnsi="Corbel" w:cs="Tahoma"/>
          <w:sz w:val="26"/>
          <w:szCs w:val="26"/>
          <w:lang w:val="en" w:eastAsia="en-AU"/>
        </w:rPr>
        <w:t>reservoirs</w:t>
      </w:r>
      <w:r w:rsidR="00BD71B6">
        <w:rPr>
          <w:rFonts w:ascii="Corbel" w:eastAsia="Times New Roman" w:hAnsi="Corbel" w:cs="Tahoma"/>
          <w:sz w:val="26"/>
          <w:szCs w:val="26"/>
          <w:lang w:val="en" w:eastAsia="en-AU"/>
        </w:rPr>
        <w:t>.</w:t>
      </w:r>
    </w:p>
    <w:p w14:paraId="21C5E864" w14:textId="1E3683FE" w:rsidR="002579FB" w:rsidRDefault="0083590A" w:rsidP="00846A22">
      <w:pPr>
        <w:spacing w:before="100" w:beforeAutospacing="1" w:after="100" w:afterAutospacing="1" w:line="240" w:lineRule="auto"/>
        <w:outlineLvl w:val="0"/>
        <w:rPr>
          <w:rFonts w:ascii="Corbel" w:eastAsia="Times New Roman" w:hAnsi="Corbel" w:cs="Tahoma"/>
          <w:sz w:val="26"/>
          <w:szCs w:val="26"/>
          <w:lang w:val="en" w:eastAsia="en-AU"/>
        </w:rPr>
      </w:pPr>
      <w:bookmarkStart w:id="58" w:name="_Toc447267031"/>
      <w:bookmarkStart w:id="59" w:name="_Toc447526283"/>
      <w:r>
        <w:rPr>
          <w:rFonts w:ascii="Corbel" w:eastAsia="Times New Roman" w:hAnsi="Corbel" w:cs="Tahoma"/>
          <w:sz w:val="26"/>
          <w:szCs w:val="26"/>
          <w:lang w:val="en" w:eastAsia="en-AU"/>
        </w:rPr>
        <w:t>A</w:t>
      </w:r>
      <w:r w:rsidR="002579FB">
        <w:rPr>
          <w:rFonts w:ascii="Corbel" w:eastAsia="Times New Roman" w:hAnsi="Corbel" w:cs="Tahoma"/>
          <w:sz w:val="26"/>
          <w:szCs w:val="26"/>
          <w:lang w:val="en" w:eastAsia="en-AU"/>
        </w:rPr>
        <w:t xml:space="preserve"> frequently asked question (FAQ) document</w:t>
      </w:r>
      <w:r w:rsidR="005A3BDE">
        <w:rPr>
          <w:rFonts w:ascii="Corbel" w:eastAsia="Times New Roman" w:hAnsi="Corbel" w:cs="Tahoma"/>
          <w:sz w:val="26"/>
          <w:szCs w:val="26"/>
          <w:lang w:val="en" w:eastAsia="en-AU"/>
        </w:rPr>
        <w:t xml:space="preserve"> </w:t>
      </w:r>
      <w:r w:rsidR="00490494">
        <w:rPr>
          <w:rFonts w:ascii="Corbel" w:eastAsia="Times New Roman" w:hAnsi="Corbel" w:cs="Tahoma"/>
          <w:sz w:val="26"/>
          <w:szCs w:val="26"/>
          <w:lang w:val="en" w:eastAsia="en-AU"/>
        </w:rPr>
        <w:t xml:space="preserve">is also proposed to </w:t>
      </w:r>
      <w:r w:rsidR="00382739">
        <w:rPr>
          <w:rFonts w:ascii="Corbel" w:eastAsia="Times New Roman" w:hAnsi="Corbel" w:cs="Tahoma"/>
          <w:sz w:val="26"/>
          <w:szCs w:val="26"/>
          <w:lang w:val="en" w:eastAsia="en-AU"/>
        </w:rPr>
        <w:t>be developed</w:t>
      </w:r>
      <w:r w:rsidR="002579FB">
        <w:rPr>
          <w:rFonts w:ascii="Corbel" w:eastAsia="Times New Roman" w:hAnsi="Corbel" w:cs="Tahoma"/>
          <w:sz w:val="26"/>
          <w:szCs w:val="26"/>
          <w:lang w:val="en" w:eastAsia="en-AU"/>
        </w:rPr>
        <w:t xml:space="preserve">, to provide a set of factual answers to </w:t>
      </w:r>
      <w:r w:rsidR="005A3BDE">
        <w:rPr>
          <w:rFonts w:ascii="Corbel" w:eastAsia="Times New Roman" w:hAnsi="Corbel" w:cs="Tahoma"/>
          <w:sz w:val="26"/>
          <w:szCs w:val="26"/>
          <w:lang w:val="en" w:eastAsia="en-AU"/>
        </w:rPr>
        <w:t xml:space="preserve">common </w:t>
      </w:r>
      <w:r w:rsidR="002579FB">
        <w:rPr>
          <w:rFonts w:ascii="Corbel" w:eastAsia="Times New Roman" w:hAnsi="Corbel" w:cs="Tahoma"/>
          <w:sz w:val="26"/>
          <w:szCs w:val="26"/>
          <w:lang w:val="en" w:eastAsia="en-AU"/>
        </w:rPr>
        <w:t xml:space="preserve">questions </w:t>
      </w:r>
      <w:r w:rsidR="005A3BDE">
        <w:rPr>
          <w:rFonts w:ascii="Corbel" w:eastAsia="Times New Roman" w:hAnsi="Corbel" w:cs="Tahoma"/>
          <w:sz w:val="26"/>
          <w:szCs w:val="26"/>
          <w:lang w:val="en" w:eastAsia="en-AU"/>
        </w:rPr>
        <w:t>consistently being asked</w:t>
      </w:r>
      <w:r w:rsidR="002579FB">
        <w:rPr>
          <w:rFonts w:ascii="Corbel" w:eastAsia="Times New Roman" w:hAnsi="Corbel" w:cs="Tahoma"/>
          <w:sz w:val="26"/>
          <w:szCs w:val="26"/>
          <w:lang w:val="en" w:eastAsia="en-AU"/>
        </w:rPr>
        <w:t>.</w:t>
      </w:r>
      <w:r w:rsidR="00584760">
        <w:rPr>
          <w:rFonts w:ascii="Corbel" w:eastAsia="Times New Roman" w:hAnsi="Corbel" w:cs="Tahoma"/>
          <w:sz w:val="26"/>
          <w:szCs w:val="26"/>
          <w:lang w:val="en" w:eastAsia="en-AU"/>
        </w:rPr>
        <w:t xml:space="preserve"> </w:t>
      </w:r>
      <w:r w:rsidR="00BC5C5E">
        <w:rPr>
          <w:rFonts w:ascii="Corbel" w:eastAsia="Times New Roman" w:hAnsi="Corbel" w:cs="Tahoma"/>
          <w:sz w:val="26"/>
          <w:szCs w:val="26"/>
          <w:lang w:val="en" w:eastAsia="en-AU"/>
        </w:rPr>
        <w:t xml:space="preserve">Officials propose to </w:t>
      </w:r>
      <w:r w:rsidR="00BC5C5E" w:rsidRPr="00BC5C5E">
        <w:rPr>
          <w:rFonts w:ascii="Corbel" w:eastAsia="Times New Roman" w:hAnsi="Corbel" w:cs="Tahoma"/>
          <w:sz w:val="26"/>
          <w:szCs w:val="26"/>
          <w:lang w:val="en" w:eastAsia="en-AU"/>
        </w:rPr>
        <w:t>create a forum</w:t>
      </w:r>
      <w:r w:rsidR="00A85C70">
        <w:rPr>
          <w:rFonts w:ascii="Corbel" w:eastAsia="Times New Roman" w:hAnsi="Corbel" w:cs="Tahoma"/>
          <w:sz w:val="26"/>
          <w:szCs w:val="26"/>
          <w:lang w:val="en" w:eastAsia="en-AU"/>
        </w:rPr>
        <w:t>,</w:t>
      </w:r>
      <w:r w:rsidR="00BC5C5E" w:rsidRPr="00BC5C5E">
        <w:rPr>
          <w:rFonts w:ascii="Corbel" w:eastAsia="Times New Roman" w:hAnsi="Corbel" w:cs="Tahoma"/>
          <w:sz w:val="26"/>
          <w:szCs w:val="26"/>
          <w:lang w:val="en" w:eastAsia="en-AU"/>
        </w:rPr>
        <w:t xml:space="preserve"> including the National Centre for Groundwater Research and Training, the Office of Water</w:t>
      </w:r>
      <w:r w:rsidR="00BC5C5E">
        <w:rPr>
          <w:rFonts w:ascii="Corbel" w:eastAsia="Times New Roman" w:hAnsi="Corbel" w:cs="Tahoma"/>
          <w:sz w:val="26"/>
          <w:szCs w:val="26"/>
          <w:lang w:val="en" w:eastAsia="en-AU"/>
        </w:rPr>
        <w:t xml:space="preserve"> Science, Geoscience Australia and state and territory based </w:t>
      </w:r>
      <w:r w:rsidR="00BC5C5E" w:rsidRPr="00BC5C5E">
        <w:rPr>
          <w:rFonts w:ascii="Corbel" w:eastAsia="Times New Roman" w:hAnsi="Corbel" w:cs="Tahoma"/>
          <w:sz w:val="26"/>
          <w:szCs w:val="26"/>
          <w:lang w:val="en" w:eastAsia="en-AU"/>
        </w:rPr>
        <w:t xml:space="preserve">regulators to consider and publish agreed facts and answers to </w:t>
      </w:r>
      <w:r w:rsidR="00BC5C5E" w:rsidRPr="00BC5C5E">
        <w:rPr>
          <w:rFonts w:ascii="Corbel" w:eastAsia="Times New Roman" w:hAnsi="Corbel" w:cs="Tahoma"/>
          <w:sz w:val="26"/>
          <w:szCs w:val="26"/>
          <w:lang w:val="en" w:eastAsia="en-AU"/>
        </w:rPr>
        <w:lastRenderedPageBreak/>
        <w:t>FAQs.</w:t>
      </w:r>
      <w:r w:rsidR="00A85C70">
        <w:rPr>
          <w:rFonts w:ascii="Corbel" w:eastAsia="Times New Roman" w:hAnsi="Corbel" w:cs="Tahoma"/>
          <w:sz w:val="26"/>
          <w:szCs w:val="26"/>
          <w:lang w:val="en" w:eastAsia="en-AU"/>
        </w:rPr>
        <w:t xml:space="preserve"> </w:t>
      </w:r>
      <w:r w:rsidR="003276CA">
        <w:rPr>
          <w:rFonts w:ascii="Corbel" w:eastAsia="Times New Roman" w:hAnsi="Corbel" w:cs="Tahoma"/>
          <w:sz w:val="26"/>
          <w:szCs w:val="26"/>
          <w:lang w:val="en" w:eastAsia="en-AU"/>
        </w:rPr>
        <w:t xml:space="preserve">It is proposed that this FAQ document is </w:t>
      </w:r>
      <w:r w:rsidR="005A3BDE">
        <w:rPr>
          <w:rFonts w:ascii="Corbel" w:eastAsia="Times New Roman" w:hAnsi="Corbel" w:cs="Tahoma"/>
          <w:sz w:val="26"/>
          <w:szCs w:val="26"/>
          <w:lang w:val="en" w:eastAsia="en-AU"/>
        </w:rPr>
        <w:t xml:space="preserve">reviewed and </w:t>
      </w:r>
      <w:r w:rsidR="003276CA">
        <w:rPr>
          <w:rFonts w:ascii="Corbel" w:eastAsia="Times New Roman" w:hAnsi="Corbel" w:cs="Tahoma"/>
          <w:sz w:val="26"/>
          <w:szCs w:val="26"/>
          <w:lang w:val="en" w:eastAsia="en-AU"/>
        </w:rPr>
        <w:t xml:space="preserve">kept up to date </w:t>
      </w:r>
      <w:r w:rsidR="005A3BDE">
        <w:rPr>
          <w:rFonts w:ascii="Corbel" w:eastAsia="Times New Roman" w:hAnsi="Corbel" w:cs="Tahoma"/>
          <w:sz w:val="26"/>
          <w:szCs w:val="26"/>
          <w:lang w:val="en" w:eastAsia="en-AU"/>
        </w:rPr>
        <w:t>to coincide with the Council meeting schedule</w:t>
      </w:r>
      <w:r w:rsidR="00337ED4">
        <w:rPr>
          <w:rFonts w:ascii="Corbel" w:eastAsia="Times New Roman" w:hAnsi="Corbel" w:cs="Tahoma"/>
          <w:sz w:val="26"/>
          <w:szCs w:val="26"/>
          <w:lang w:val="en" w:eastAsia="en-AU"/>
        </w:rPr>
        <w:t xml:space="preserve"> to ensure that all the information is accessible to stakeholders in one place</w:t>
      </w:r>
      <w:r w:rsidR="005A3BDE">
        <w:rPr>
          <w:rFonts w:ascii="Corbel" w:eastAsia="Times New Roman" w:hAnsi="Corbel" w:cs="Tahoma"/>
          <w:sz w:val="26"/>
          <w:szCs w:val="26"/>
          <w:lang w:val="en" w:eastAsia="en-AU"/>
        </w:rPr>
        <w:t>.</w:t>
      </w:r>
      <w:bookmarkEnd w:id="58"/>
      <w:bookmarkEnd w:id="59"/>
    </w:p>
    <w:p w14:paraId="79EEEA71" w14:textId="0C89E935" w:rsidR="0011019A" w:rsidRDefault="0011019A" w:rsidP="0011019A">
      <w:pPr>
        <w:spacing w:before="100" w:beforeAutospacing="1" w:after="100" w:afterAutospacing="1" w:line="240" w:lineRule="auto"/>
        <w:outlineLvl w:val="0"/>
        <w:rPr>
          <w:rFonts w:ascii="Corbel" w:eastAsia="Times New Roman" w:hAnsi="Corbel" w:cs="Tahoma"/>
          <w:sz w:val="26"/>
          <w:szCs w:val="26"/>
          <w:lang w:val="en" w:eastAsia="en-AU"/>
        </w:rPr>
      </w:pPr>
      <w:bookmarkStart w:id="60" w:name="_Toc447267042"/>
      <w:bookmarkStart w:id="61" w:name="_Toc447526294"/>
      <w:r>
        <w:rPr>
          <w:rFonts w:ascii="Corbel" w:eastAsia="Times New Roman" w:hAnsi="Corbel" w:cs="Tahoma"/>
          <w:sz w:val="26"/>
          <w:szCs w:val="26"/>
          <w:lang w:val="en" w:eastAsia="en-AU"/>
        </w:rPr>
        <w:t>To facilitate continuous</w:t>
      </w:r>
      <w:r w:rsidRPr="00711DFF">
        <w:rPr>
          <w:rFonts w:ascii="Corbel" w:eastAsia="Times New Roman" w:hAnsi="Corbel" w:cs="Tahoma"/>
          <w:sz w:val="26"/>
          <w:szCs w:val="26"/>
          <w:lang w:val="en" w:eastAsia="en-AU"/>
        </w:rPr>
        <w:t xml:space="preserve"> learn</w:t>
      </w:r>
      <w:r>
        <w:rPr>
          <w:rFonts w:ascii="Corbel" w:eastAsia="Times New Roman" w:hAnsi="Corbel" w:cs="Tahoma"/>
          <w:sz w:val="26"/>
          <w:szCs w:val="26"/>
          <w:lang w:val="en" w:eastAsia="en-AU"/>
        </w:rPr>
        <w:t>ing</w:t>
      </w:r>
      <w:r w:rsidRPr="00711DFF">
        <w:rPr>
          <w:rFonts w:ascii="Corbel" w:eastAsia="Times New Roman" w:hAnsi="Corbel" w:cs="Tahoma"/>
          <w:sz w:val="26"/>
          <w:szCs w:val="26"/>
          <w:lang w:val="en" w:eastAsia="en-AU"/>
        </w:rPr>
        <w:t xml:space="preserve"> from community engagement experiences</w:t>
      </w:r>
      <w:r w:rsidR="00CD7231">
        <w:rPr>
          <w:rFonts w:ascii="Corbel" w:eastAsia="Times New Roman" w:hAnsi="Corbel" w:cs="Tahoma"/>
          <w:sz w:val="26"/>
          <w:szCs w:val="26"/>
          <w:lang w:val="en" w:eastAsia="en-AU"/>
        </w:rPr>
        <w:t>,</w:t>
      </w:r>
      <w:r w:rsidRPr="00711DFF">
        <w:rPr>
          <w:rFonts w:ascii="Corbel" w:eastAsia="Times New Roman" w:hAnsi="Corbel" w:cs="Tahoma"/>
          <w:sz w:val="26"/>
          <w:szCs w:val="26"/>
          <w:lang w:val="en" w:eastAsia="en-AU"/>
        </w:rPr>
        <w:t xml:space="preserve"> </w:t>
      </w:r>
      <w:r w:rsidR="00CD7231">
        <w:rPr>
          <w:rFonts w:ascii="Corbel" w:eastAsia="Times New Roman" w:hAnsi="Corbel" w:cs="Tahoma"/>
          <w:sz w:val="26"/>
          <w:szCs w:val="26"/>
          <w:lang w:val="en" w:eastAsia="en-AU"/>
        </w:rPr>
        <w:t>Council would</w:t>
      </w:r>
      <w:r w:rsidR="00CD7231">
        <w:rPr>
          <w:rFonts w:ascii="Corbel" w:eastAsia="Times New Roman" w:hAnsi="Corbel" w:cs="Tahoma"/>
          <w:b/>
          <w:sz w:val="26"/>
          <w:szCs w:val="26"/>
          <w:lang w:val="en" w:eastAsia="en-AU"/>
        </w:rPr>
        <w:t xml:space="preserve"> </w:t>
      </w:r>
      <w:r w:rsidR="00CD7231" w:rsidRPr="00711DFF">
        <w:rPr>
          <w:rFonts w:ascii="Corbel" w:eastAsia="Times New Roman" w:hAnsi="Corbel" w:cs="Tahoma"/>
          <w:sz w:val="26"/>
          <w:szCs w:val="26"/>
          <w:lang w:val="en" w:eastAsia="en-AU"/>
        </w:rPr>
        <w:t>continue</w:t>
      </w:r>
      <w:r w:rsidR="00CD7231">
        <w:rPr>
          <w:rFonts w:ascii="Corbel" w:eastAsia="Times New Roman" w:hAnsi="Corbel" w:cs="Tahoma"/>
          <w:sz w:val="26"/>
          <w:szCs w:val="26"/>
          <w:lang w:val="en" w:eastAsia="en-AU"/>
        </w:rPr>
        <w:t xml:space="preserve"> efforts to </w:t>
      </w:r>
      <w:r w:rsidR="00CD7231" w:rsidRPr="00711DFF">
        <w:rPr>
          <w:rFonts w:ascii="Corbel" w:eastAsia="Times New Roman" w:hAnsi="Corbel" w:cs="Tahoma"/>
          <w:sz w:val="26"/>
          <w:szCs w:val="26"/>
          <w:lang w:val="en" w:eastAsia="en-AU"/>
        </w:rPr>
        <w:t>encourage better community engagement</w:t>
      </w:r>
      <w:r w:rsidR="00CD7231">
        <w:rPr>
          <w:rFonts w:ascii="Corbel" w:eastAsia="Times New Roman" w:hAnsi="Corbel" w:cs="Tahoma"/>
          <w:sz w:val="26"/>
          <w:szCs w:val="26"/>
          <w:lang w:val="en" w:eastAsia="en-AU"/>
        </w:rPr>
        <w:t>, particularly in respect to land access case studies and community acceptance research</w:t>
      </w:r>
      <w:r w:rsidR="00CD7231" w:rsidRPr="00711DFF">
        <w:rPr>
          <w:rFonts w:ascii="Corbel" w:eastAsia="Times New Roman" w:hAnsi="Corbel" w:cs="Tahoma"/>
          <w:sz w:val="26"/>
          <w:szCs w:val="26"/>
          <w:lang w:val="en" w:eastAsia="en-AU"/>
        </w:rPr>
        <w:t xml:space="preserve"> </w:t>
      </w:r>
      <w:r w:rsidR="00CD7231">
        <w:rPr>
          <w:rFonts w:ascii="Corbel" w:eastAsia="Times New Roman" w:hAnsi="Corbel" w:cs="Tahoma"/>
          <w:sz w:val="26"/>
          <w:szCs w:val="26"/>
          <w:lang w:val="en" w:eastAsia="en-AU"/>
        </w:rPr>
        <w:t xml:space="preserve">through </w:t>
      </w:r>
      <w:r w:rsidRPr="00711DFF">
        <w:rPr>
          <w:rFonts w:ascii="Corbel" w:eastAsia="Times New Roman" w:hAnsi="Corbel" w:cs="Tahoma"/>
          <w:sz w:val="26"/>
          <w:szCs w:val="26"/>
          <w:lang w:val="en" w:eastAsia="en-AU"/>
        </w:rPr>
        <w:t>shar</w:t>
      </w:r>
      <w:r w:rsidR="00CD7231">
        <w:rPr>
          <w:rFonts w:ascii="Corbel" w:eastAsia="Times New Roman" w:hAnsi="Corbel" w:cs="Tahoma"/>
          <w:sz w:val="26"/>
          <w:szCs w:val="26"/>
          <w:lang w:val="en" w:eastAsia="en-AU"/>
        </w:rPr>
        <w:t>ing</w:t>
      </w:r>
      <w:r w:rsidRPr="00711DFF">
        <w:rPr>
          <w:rFonts w:ascii="Corbel" w:eastAsia="Times New Roman" w:hAnsi="Corbel" w:cs="Tahoma"/>
          <w:sz w:val="26"/>
          <w:szCs w:val="26"/>
          <w:lang w:val="en" w:eastAsia="en-AU"/>
        </w:rPr>
        <w:t xml:space="preserve"> communications tools and resources that </w:t>
      </w:r>
      <w:r w:rsidR="00CD7231">
        <w:rPr>
          <w:rFonts w:ascii="Corbel" w:eastAsia="Times New Roman" w:hAnsi="Corbel" w:cs="Tahoma"/>
          <w:sz w:val="26"/>
          <w:szCs w:val="26"/>
          <w:lang w:val="en" w:eastAsia="en-AU"/>
        </w:rPr>
        <w:t>have</w:t>
      </w:r>
      <w:r w:rsidRPr="00711DFF">
        <w:rPr>
          <w:rFonts w:ascii="Corbel" w:eastAsia="Times New Roman" w:hAnsi="Corbel" w:cs="Tahoma"/>
          <w:sz w:val="26"/>
          <w:szCs w:val="26"/>
          <w:lang w:val="en" w:eastAsia="en-AU"/>
        </w:rPr>
        <w:t xml:space="preserve"> proven to be successful</w:t>
      </w:r>
      <w:r>
        <w:rPr>
          <w:rFonts w:ascii="Corbel" w:eastAsia="Times New Roman" w:hAnsi="Corbel" w:cs="Tahoma"/>
          <w:sz w:val="26"/>
          <w:szCs w:val="26"/>
          <w:lang w:val="en" w:eastAsia="en-AU"/>
        </w:rPr>
        <w:t>.</w:t>
      </w:r>
      <w:bookmarkEnd w:id="60"/>
      <w:bookmarkEnd w:id="61"/>
    </w:p>
    <w:p w14:paraId="6B65FD70" w14:textId="154AB08C" w:rsidR="00705600" w:rsidRDefault="00705600" w:rsidP="0011019A">
      <w:pPr>
        <w:spacing w:before="100" w:beforeAutospacing="1" w:after="100" w:afterAutospacing="1" w:line="240" w:lineRule="auto"/>
        <w:outlineLvl w:val="0"/>
        <w:rPr>
          <w:rFonts w:ascii="Corbel" w:eastAsia="Times New Roman" w:hAnsi="Corbel" w:cs="Tahoma"/>
          <w:sz w:val="26"/>
          <w:szCs w:val="26"/>
          <w:lang w:val="en" w:eastAsia="en-AU"/>
        </w:rPr>
      </w:pPr>
      <w:r>
        <w:rPr>
          <w:rFonts w:ascii="Corbel" w:eastAsia="Times New Roman" w:hAnsi="Corbel" w:cs="Tahoma"/>
          <w:sz w:val="26"/>
          <w:szCs w:val="26"/>
          <w:lang w:val="en" w:eastAsia="en-AU"/>
        </w:rPr>
        <w:t>All of these actions will take place in the context of first understanding what work is already underway in State and Territory jurisdictions so that this may be leveraged and</w:t>
      </w:r>
      <w:r w:rsidR="002C7211">
        <w:rPr>
          <w:rFonts w:ascii="Corbel" w:eastAsia="Times New Roman" w:hAnsi="Corbel" w:cs="Tahoma"/>
          <w:sz w:val="26"/>
          <w:szCs w:val="26"/>
          <w:lang w:val="en" w:eastAsia="en-AU"/>
        </w:rPr>
        <w:t xml:space="preserve"> gaps identified and addressed.</w:t>
      </w:r>
    </w:p>
    <w:p w14:paraId="5B8645FD" w14:textId="6415A4D6" w:rsidR="00B464EF" w:rsidRPr="00A83CE3" w:rsidRDefault="00B464EF" w:rsidP="00EB6E14">
      <w:pPr>
        <w:shd w:val="clear" w:color="auto" w:fill="C6D9F1" w:themeFill="text2" w:themeFillTint="33"/>
        <w:spacing w:before="100" w:beforeAutospacing="1" w:after="100" w:afterAutospacing="1" w:line="240" w:lineRule="auto"/>
        <w:outlineLvl w:val="0"/>
        <w:rPr>
          <w:rFonts w:ascii="Corbel" w:eastAsia="Times New Roman" w:hAnsi="Corbel" w:cs="Tahoma"/>
          <w:b/>
          <w:sz w:val="26"/>
          <w:szCs w:val="26"/>
          <w:lang w:val="en" w:eastAsia="en-AU"/>
        </w:rPr>
      </w:pPr>
      <w:bookmarkStart w:id="62" w:name="_Toc447267033"/>
      <w:bookmarkStart w:id="63" w:name="_Toc447526285"/>
      <w:r w:rsidRPr="00382739">
        <w:rPr>
          <w:rFonts w:ascii="Corbel" w:eastAsia="Times New Roman" w:hAnsi="Corbel" w:cs="Tahoma"/>
          <w:b/>
          <w:sz w:val="26"/>
          <w:szCs w:val="26"/>
          <w:lang w:val="en" w:eastAsia="en-AU"/>
        </w:rPr>
        <w:t>Consultation Guiding Questions</w:t>
      </w:r>
      <w:bookmarkEnd w:id="62"/>
      <w:bookmarkEnd w:id="63"/>
    </w:p>
    <w:p w14:paraId="01A30015" w14:textId="000CCE5E" w:rsidR="009E6A6F" w:rsidRPr="00A83CE3" w:rsidRDefault="009E6A6F" w:rsidP="00EB6E14">
      <w:pPr>
        <w:shd w:val="clear" w:color="auto" w:fill="C6D9F1" w:themeFill="text2" w:themeFillTint="33"/>
        <w:spacing w:before="100" w:beforeAutospacing="1" w:after="100" w:afterAutospacing="1" w:line="240" w:lineRule="auto"/>
        <w:outlineLvl w:val="0"/>
        <w:rPr>
          <w:rFonts w:ascii="Corbel" w:eastAsia="Times New Roman" w:hAnsi="Corbel" w:cs="Tahoma"/>
          <w:sz w:val="26"/>
          <w:szCs w:val="26"/>
          <w:lang w:val="en" w:eastAsia="en-AU"/>
        </w:rPr>
      </w:pPr>
      <w:bookmarkStart w:id="64" w:name="_Toc447267034"/>
      <w:bookmarkStart w:id="65" w:name="_Toc447526286"/>
      <w:r>
        <w:rPr>
          <w:rFonts w:ascii="Corbel" w:eastAsia="Times New Roman" w:hAnsi="Corbel" w:cs="Tahoma"/>
          <w:i/>
          <w:sz w:val="26"/>
          <w:szCs w:val="26"/>
          <w:lang w:val="en" w:eastAsia="en-AU"/>
        </w:rPr>
        <w:t>What information gaps are there</w:t>
      </w:r>
      <w:r w:rsidR="00703C2E">
        <w:rPr>
          <w:rFonts w:ascii="Corbel" w:eastAsia="Times New Roman" w:hAnsi="Corbel" w:cs="Tahoma"/>
          <w:i/>
          <w:sz w:val="26"/>
          <w:szCs w:val="26"/>
          <w:lang w:val="en" w:eastAsia="en-AU"/>
        </w:rPr>
        <w:t xml:space="preserve"> relating to rigorous scientific and factual information</w:t>
      </w:r>
      <w:r>
        <w:rPr>
          <w:rFonts w:ascii="Corbel" w:eastAsia="Times New Roman" w:hAnsi="Corbel" w:cs="Tahoma"/>
          <w:i/>
          <w:sz w:val="26"/>
          <w:szCs w:val="26"/>
          <w:lang w:val="en" w:eastAsia="en-AU"/>
        </w:rPr>
        <w:t>?</w:t>
      </w:r>
      <w:bookmarkEnd w:id="64"/>
      <w:bookmarkEnd w:id="65"/>
    </w:p>
    <w:p w14:paraId="366037E4" w14:textId="4A9E64E5" w:rsidR="00D93938" w:rsidRPr="00A83CE3" w:rsidRDefault="00D93938" w:rsidP="00EB6E14">
      <w:pPr>
        <w:shd w:val="clear" w:color="auto" w:fill="C6D9F1" w:themeFill="text2" w:themeFillTint="33"/>
        <w:spacing w:before="100" w:beforeAutospacing="1" w:after="100" w:afterAutospacing="1" w:line="240" w:lineRule="auto"/>
        <w:outlineLvl w:val="0"/>
        <w:rPr>
          <w:rFonts w:ascii="Corbel" w:eastAsia="Times New Roman" w:hAnsi="Corbel" w:cs="Tahoma"/>
          <w:sz w:val="26"/>
          <w:szCs w:val="26"/>
          <w:lang w:val="en" w:eastAsia="en-AU"/>
        </w:rPr>
      </w:pPr>
      <w:bookmarkStart w:id="66" w:name="_Toc447267037"/>
      <w:bookmarkStart w:id="67" w:name="_Toc447526289"/>
      <w:bookmarkEnd w:id="66"/>
      <w:bookmarkEnd w:id="67"/>
      <w:r w:rsidRPr="00382739">
        <w:rPr>
          <w:rFonts w:ascii="Corbel" w:eastAsia="Times New Roman" w:hAnsi="Corbel" w:cs="Tahoma"/>
          <w:i/>
          <w:sz w:val="26"/>
          <w:szCs w:val="26"/>
          <w:lang w:val="en" w:eastAsia="en-AU"/>
        </w:rPr>
        <w:t xml:space="preserve">Are there other organisations that are independent </w:t>
      </w:r>
      <w:r w:rsidR="00705600">
        <w:rPr>
          <w:rFonts w:ascii="Corbel" w:eastAsia="Times New Roman" w:hAnsi="Corbel" w:cs="Tahoma"/>
          <w:i/>
          <w:sz w:val="26"/>
          <w:szCs w:val="26"/>
          <w:lang w:val="en" w:eastAsia="en-AU"/>
        </w:rPr>
        <w:t xml:space="preserve">and </w:t>
      </w:r>
      <w:r w:rsidRPr="00382739">
        <w:rPr>
          <w:rFonts w:ascii="Corbel" w:eastAsia="Times New Roman" w:hAnsi="Corbel" w:cs="Tahoma"/>
          <w:i/>
          <w:sz w:val="26"/>
          <w:szCs w:val="26"/>
          <w:lang w:val="en" w:eastAsia="en-AU"/>
        </w:rPr>
        <w:t>trusted to carry out such research?</w:t>
      </w:r>
    </w:p>
    <w:p w14:paraId="27F9EF02" w14:textId="0A9B0A98" w:rsidR="00382739" w:rsidRPr="00A83CE3" w:rsidRDefault="00382739" w:rsidP="00382739">
      <w:pPr>
        <w:shd w:val="clear" w:color="auto" w:fill="C6D9F1" w:themeFill="text2" w:themeFillTint="33"/>
        <w:spacing w:before="100" w:beforeAutospacing="1" w:after="100" w:afterAutospacing="1" w:line="240" w:lineRule="auto"/>
        <w:outlineLvl w:val="0"/>
        <w:rPr>
          <w:rFonts w:ascii="Corbel" w:eastAsia="Times New Roman" w:hAnsi="Corbel" w:cs="Tahoma"/>
          <w:sz w:val="26"/>
          <w:szCs w:val="26"/>
          <w:lang w:val="en" w:eastAsia="en-AU"/>
        </w:rPr>
      </w:pPr>
      <w:bookmarkStart w:id="68" w:name="_Toc447267040"/>
      <w:bookmarkStart w:id="69" w:name="_Toc447526292"/>
      <w:bookmarkEnd w:id="68"/>
      <w:bookmarkEnd w:id="69"/>
      <w:r>
        <w:rPr>
          <w:rFonts w:ascii="Corbel" w:eastAsia="Times New Roman" w:hAnsi="Corbel" w:cs="Tahoma"/>
          <w:i/>
          <w:sz w:val="26"/>
          <w:szCs w:val="26"/>
          <w:lang w:val="en" w:eastAsia="en-AU"/>
        </w:rPr>
        <w:t>Can you provide examples of positive ways that governments have undertaken stakeholder consultations or workshops in your local community? For example, do you prefer to receive information and/or talk to government officials via public hearings, one-on-one meeting</w:t>
      </w:r>
      <w:r w:rsidR="00490494">
        <w:rPr>
          <w:rFonts w:ascii="Corbel" w:eastAsia="Times New Roman" w:hAnsi="Corbel" w:cs="Tahoma"/>
          <w:i/>
          <w:sz w:val="26"/>
          <w:szCs w:val="26"/>
          <w:lang w:val="en" w:eastAsia="en-AU"/>
        </w:rPr>
        <w:t>s</w:t>
      </w:r>
      <w:r>
        <w:rPr>
          <w:rFonts w:ascii="Corbel" w:eastAsia="Times New Roman" w:hAnsi="Corbel" w:cs="Tahoma"/>
          <w:i/>
          <w:sz w:val="26"/>
          <w:szCs w:val="26"/>
          <w:lang w:val="en" w:eastAsia="en-AU"/>
        </w:rPr>
        <w:t xml:space="preserve"> or information booth-style events?</w:t>
      </w:r>
    </w:p>
    <w:p w14:paraId="00B47CED" w14:textId="4CE3C449" w:rsidR="00BD71B6" w:rsidRPr="00A83CE3" w:rsidRDefault="00382739" w:rsidP="00EB6E14">
      <w:pPr>
        <w:shd w:val="clear" w:color="auto" w:fill="C6D9F1" w:themeFill="text2" w:themeFillTint="33"/>
        <w:spacing w:before="100" w:beforeAutospacing="1" w:after="100" w:afterAutospacing="1" w:line="240" w:lineRule="auto"/>
        <w:outlineLvl w:val="0"/>
        <w:rPr>
          <w:rFonts w:ascii="Corbel" w:eastAsia="Times New Roman" w:hAnsi="Corbel" w:cs="Tahoma"/>
          <w:sz w:val="26"/>
          <w:szCs w:val="26"/>
          <w:lang w:val="en" w:eastAsia="en-AU"/>
        </w:rPr>
      </w:pPr>
      <w:r>
        <w:rPr>
          <w:rFonts w:ascii="Corbel" w:eastAsia="Times New Roman" w:hAnsi="Corbel" w:cs="Tahoma"/>
          <w:i/>
          <w:sz w:val="26"/>
          <w:szCs w:val="26"/>
          <w:lang w:val="en" w:eastAsia="en-AU"/>
        </w:rPr>
        <w:t xml:space="preserve">What topics would you like </w:t>
      </w:r>
      <w:r w:rsidR="00490494">
        <w:rPr>
          <w:rFonts w:ascii="Corbel" w:eastAsia="Times New Roman" w:hAnsi="Corbel" w:cs="Tahoma"/>
          <w:i/>
          <w:sz w:val="26"/>
          <w:szCs w:val="26"/>
          <w:lang w:val="en" w:eastAsia="en-AU"/>
        </w:rPr>
        <w:t xml:space="preserve">further </w:t>
      </w:r>
      <w:r>
        <w:rPr>
          <w:rFonts w:ascii="Corbel" w:eastAsia="Times New Roman" w:hAnsi="Corbel" w:cs="Tahoma"/>
          <w:i/>
          <w:sz w:val="26"/>
          <w:szCs w:val="26"/>
          <w:lang w:val="en" w:eastAsia="en-AU"/>
        </w:rPr>
        <w:t>engagement from governments on?</w:t>
      </w:r>
    </w:p>
    <w:p w14:paraId="7495E330" w14:textId="71DBEB4D" w:rsidR="00341AC3" w:rsidRPr="0084484A" w:rsidRDefault="002F7FF9" w:rsidP="00026A7C">
      <w:pPr>
        <w:pStyle w:val="Heading2"/>
        <w:rPr>
          <w:rFonts w:ascii="Corbel" w:hAnsi="Corbel" w:cs="Tahoma"/>
          <w:bCs w:val="0"/>
          <w:sz w:val="30"/>
          <w:szCs w:val="30"/>
          <w:u w:val="single"/>
          <w:lang w:val="en"/>
        </w:rPr>
      </w:pPr>
      <w:bookmarkStart w:id="70" w:name="_Toc447267044"/>
      <w:bookmarkStart w:id="71" w:name="_Toc447526296"/>
      <w:r>
        <w:rPr>
          <w:rFonts w:ascii="Corbel" w:hAnsi="Corbel" w:cs="Tahoma"/>
          <w:bCs w:val="0"/>
          <w:sz w:val="30"/>
          <w:szCs w:val="30"/>
          <w:u w:val="single"/>
          <w:lang w:val="en"/>
        </w:rPr>
        <w:t xml:space="preserve">7e. </w:t>
      </w:r>
      <w:r w:rsidR="00341AC3" w:rsidRPr="0084484A">
        <w:rPr>
          <w:rFonts w:ascii="Corbel" w:hAnsi="Corbel" w:cs="Tahoma"/>
          <w:bCs w:val="0"/>
          <w:sz w:val="30"/>
          <w:szCs w:val="30"/>
          <w:u w:val="single"/>
          <w:lang w:val="en"/>
        </w:rPr>
        <w:t>Consideration of leading practice regulatory frameworks that effectively manage the risks and address issues for all conventional and unconventional gas resources</w:t>
      </w:r>
      <w:bookmarkEnd w:id="70"/>
      <w:bookmarkEnd w:id="71"/>
    </w:p>
    <w:p w14:paraId="1EA53496" w14:textId="4B364196" w:rsidR="00297B20" w:rsidRDefault="001D5720">
      <w:pPr>
        <w:rPr>
          <w:rFonts w:ascii="Corbel" w:eastAsia="Times New Roman" w:hAnsi="Corbel" w:cs="Tahoma"/>
          <w:sz w:val="26"/>
          <w:szCs w:val="26"/>
          <w:lang w:val="en" w:eastAsia="en-AU"/>
        </w:rPr>
      </w:pPr>
      <w:r>
        <w:rPr>
          <w:rFonts w:ascii="Corbel" w:eastAsia="Times New Roman" w:hAnsi="Corbel" w:cs="Tahoma"/>
          <w:sz w:val="26"/>
          <w:szCs w:val="26"/>
          <w:lang w:val="en" w:eastAsia="en-AU"/>
        </w:rPr>
        <w:t xml:space="preserve">A </w:t>
      </w:r>
      <w:r w:rsidR="00341AC3" w:rsidRPr="00341AC3">
        <w:rPr>
          <w:rFonts w:ascii="Corbel" w:eastAsia="Times New Roman" w:hAnsi="Corbel" w:cs="Tahoma"/>
          <w:sz w:val="26"/>
          <w:szCs w:val="26"/>
          <w:lang w:val="en" w:eastAsia="en-AU"/>
        </w:rPr>
        <w:t xml:space="preserve">forum </w:t>
      </w:r>
      <w:r w:rsidR="00173122">
        <w:rPr>
          <w:rFonts w:ascii="Corbel" w:eastAsia="Times New Roman" w:hAnsi="Corbel" w:cs="Tahoma"/>
          <w:sz w:val="26"/>
          <w:szCs w:val="26"/>
          <w:lang w:val="en" w:eastAsia="en-AU"/>
        </w:rPr>
        <w:t xml:space="preserve">of Government Officials </w:t>
      </w:r>
      <w:r w:rsidR="00382739">
        <w:rPr>
          <w:rFonts w:ascii="Corbel" w:eastAsia="Times New Roman" w:hAnsi="Corbel" w:cs="Tahoma"/>
          <w:sz w:val="26"/>
          <w:szCs w:val="26"/>
          <w:lang w:val="en" w:eastAsia="en-AU"/>
        </w:rPr>
        <w:t xml:space="preserve">is proposed </w:t>
      </w:r>
      <w:r w:rsidR="00341AC3" w:rsidRPr="00341AC3">
        <w:rPr>
          <w:rFonts w:ascii="Corbel" w:eastAsia="Times New Roman" w:hAnsi="Corbel" w:cs="Tahoma"/>
          <w:sz w:val="26"/>
          <w:szCs w:val="26"/>
          <w:lang w:val="en" w:eastAsia="en-AU"/>
        </w:rPr>
        <w:t xml:space="preserve">to discuss the pursuit of Australian standard(s) on </w:t>
      </w:r>
      <w:r w:rsidR="00341AC3" w:rsidRPr="007B0C69">
        <w:rPr>
          <w:rFonts w:ascii="Corbel" w:eastAsia="Times New Roman" w:hAnsi="Corbel" w:cs="Tahoma"/>
          <w:sz w:val="26"/>
          <w:szCs w:val="26"/>
          <w:lang w:val="en" w:eastAsia="en-AU"/>
        </w:rPr>
        <w:t xml:space="preserve">relevant </w:t>
      </w:r>
      <w:r w:rsidR="000B25CC" w:rsidRPr="007B0C69">
        <w:rPr>
          <w:rFonts w:ascii="Corbel" w:eastAsia="Times New Roman" w:hAnsi="Corbel" w:cs="Tahoma"/>
          <w:sz w:val="26"/>
          <w:szCs w:val="26"/>
          <w:lang w:val="en" w:eastAsia="en-AU"/>
        </w:rPr>
        <w:t xml:space="preserve">onshore gas </w:t>
      </w:r>
      <w:r w:rsidR="00341AC3" w:rsidRPr="007B0C69">
        <w:rPr>
          <w:rFonts w:ascii="Corbel" w:eastAsia="Times New Roman" w:hAnsi="Corbel" w:cs="Tahoma"/>
          <w:sz w:val="26"/>
          <w:szCs w:val="26"/>
          <w:lang w:val="en" w:eastAsia="en-AU"/>
        </w:rPr>
        <w:t>issues</w:t>
      </w:r>
      <w:r w:rsidR="00341AC3" w:rsidRPr="00341AC3">
        <w:rPr>
          <w:rFonts w:ascii="Corbel" w:eastAsia="Times New Roman" w:hAnsi="Corbel" w:cs="Tahoma"/>
          <w:sz w:val="26"/>
          <w:szCs w:val="26"/>
          <w:lang w:val="en" w:eastAsia="en-AU"/>
        </w:rPr>
        <w:t xml:space="preserve">, including </w:t>
      </w:r>
      <w:r w:rsidR="00341AC3">
        <w:rPr>
          <w:rFonts w:ascii="Corbel" w:eastAsia="Times New Roman" w:hAnsi="Corbel" w:cs="Tahoma"/>
          <w:sz w:val="26"/>
          <w:szCs w:val="26"/>
          <w:lang w:val="en" w:eastAsia="en-AU"/>
        </w:rPr>
        <w:t xml:space="preserve">the </w:t>
      </w:r>
      <w:r w:rsidR="00341AC3" w:rsidRPr="00341AC3">
        <w:rPr>
          <w:rFonts w:ascii="Corbel" w:eastAsia="Times New Roman" w:hAnsi="Corbel" w:cs="Tahoma"/>
          <w:sz w:val="26"/>
          <w:szCs w:val="26"/>
          <w:lang w:val="en" w:eastAsia="en-AU"/>
        </w:rPr>
        <w:t>need for recognition of competencies across jurisdictional borders</w:t>
      </w:r>
      <w:r w:rsidR="00341AC3">
        <w:rPr>
          <w:rFonts w:ascii="Corbel" w:eastAsia="Times New Roman" w:hAnsi="Corbel" w:cs="Tahoma"/>
          <w:sz w:val="26"/>
          <w:szCs w:val="26"/>
          <w:lang w:val="en" w:eastAsia="en-AU"/>
        </w:rPr>
        <w:t xml:space="preserve">. </w:t>
      </w:r>
      <w:r w:rsidR="00760E7C">
        <w:rPr>
          <w:rFonts w:ascii="Corbel" w:eastAsia="Times New Roman" w:hAnsi="Corbel" w:cs="Tahoma"/>
          <w:sz w:val="26"/>
          <w:szCs w:val="26"/>
          <w:lang w:val="en" w:eastAsia="en-AU"/>
        </w:rPr>
        <w:t xml:space="preserve">This </w:t>
      </w:r>
      <w:r w:rsidR="009E56BF">
        <w:rPr>
          <w:rFonts w:ascii="Corbel" w:eastAsia="Times New Roman" w:hAnsi="Corbel" w:cs="Tahoma"/>
          <w:sz w:val="26"/>
          <w:szCs w:val="26"/>
          <w:lang w:val="en" w:eastAsia="en-AU"/>
        </w:rPr>
        <w:t>forum could</w:t>
      </w:r>
      <w:r w:rsidR="00760E7C">
        <w:rPr>
          <w:rFonts w:ascii="Corbel" w:eastAsia="Times New Roman" w:hAnsi="Corbel" w:cs="Tahoma"/>
          <w:sz w:val="26"/>
          <w:szCs w:val="26"/>
          <w:lang w:val="en" w:eastAsia="en-AU"/>
        </w:rPr>
        <w:t xml:space="preserve"> help </w:t>
      </w:r>
      <w:r w:rsidR="009E56BF">
        <w:rPr>
          <w:rFonts w:ascii="Corbel" w:eastAsia="Times New Roman" w:hAnsi="Corbel" w:cs="Tahoma"/>
          <w:sz w:val="26"/>
          <w:szCs w:val="26"/>
          <w:lang w:val="en" w:eastAsia="en-AU"/>
        </w:rPr>
        <w:t>jurisdictions</w:t>
      </w:r>
      <w:r w:rsidR="00760E7C">
        <w:rPr>
          <w:rFonts w:ascii="Corbel" w:eastAsia="Times New Roman" w:hAnsi="Corbel" w:cs="Tahoma"/>
          <w:sz w:val="26"/>
          <w:szCs w:val="26"/>
          <w:lang w:val="en" w:eastAsia="en-AU"/>
        </w:rPr>
        <w:t xml:space="preserve"> learn more about </w:t>
      </w:r>
      <w:r w:rsidR="00760E7C" w:rsidRPr="00341AC3">
        <w:rPr>
          <w:rFonts w:ascii="Corbel" w:eastAsia="Times New Roman" w:hAnsi="Corbel" w:cs="Tahoma"/>
          <w:sz w:val="26"/>
          <w:szCs w:val="26"/>
          <w:lang w:val="en" w:eastAsia="en-AU"/>
        </w:rPr>
        <w:t>domestic and international expertise on regulatory developments, social, natural and economic matters</w:t>
      </w:r>
      <w:r w:rsidR="00760E7C">
        <w:rPr>
          <w:rFonts w:ascii="Corbel" w:eastAsia="Times New Roman" w:hAnsi="Corbel" w:cs="Tahoma"/>
          <w:sz w:val="26"/>
          <w:szCs w:val="26"/>
          <w:lang w:val="en" w:eastAsia="en-AU"/>
        </w:rPr>
        <w:t xml:space="preserve">. </w:t>
      </w:r>
      <w:r w:rsidR="00341AC3">
        <w:rPr>
          <w:rFonts w:ascii="Corbel" w:eastAsia="Times New Roman" w:hAnsi="Corbel" w:cs="Tahoma"/>
          <w:sz w:val="26"/>
          <w:szCs w:val="26"/>
          <w:lang w:val="en" w:eastAsia="en-AU"/>
        </w:rPr>
        <w:t>It is proposed that the forum</w:t>
      </w:r>
      <w:r w:rsidR="00341AC3" w:rsidRPr="00341AC3">
        <w:rPr>
          <w:rFonts w:ascii="Corbel" w:eastAsia="Times New Roman" w:hAnsi="Corbel" w:cs="Tahoma"/>
          <w:sz w:val="26"/>
          <w:szCs w:val="26"/>
          <w:lang w:val="en" w:eastAsia="en-AU"/>
        </w:rPr>
        <w:t xml:space="preserve"> outcomes </w:t>
      </w:r>
      <w:r w:rsidR="00341AC3">
        <w:rPr>
          <w:rFonts w:ascii="Corbel" w:eastAsia="Times New Roman" w:hAnsi="Corbel" w:cs="Tahoma"/>
          <w:sz w:val="26"/>
          <w:szCs w:val="26"/>
          <w:lang w:val="en" w:eastAsia="en-AU"/>
        </w:rPr>
        <w:t xml:space="preserve">would, at a minimum, be shared </w:t>
      </w:r>
      <w:r w:rsidR="00341AC3" w:rsidRPr="00341AC3">
        <w:rPr>
          <w:rFonts w:ascii="Corbel" w:eastAsia="Times New Roman" w:hAnsi="Corbel" w:cs="Tahoma"/>
          <w:sz w:val="26"/>
          <w:szCs w:val="26"/>
          <w:lang w:val="en" w:eastAsia="en-AU"/>
        </w:rPr>
        <w:t xml:space="preserve">with </w:t>
      </w:r>
      <w:r w:rsidR="0083590A">
        <w:rPr>
          <w:rFonts w:ascii="Corbel" w:eastAsia="Times New Roman" w:hAnsi="Corbel" w:cs="Tahoma"/>
          <w:sz w:val="26"/>
          <w:szCs w:val="26"/>
          <w:lang w:val="en" w:eastAsia="en-AU"/>
        </w:rPr>
        <w:t>the Counci</w:t>
      </w:r>
      <w:r>
        <w:rPr>
          <w:rFonts w:ascii="Corbel" w:eastAsia="Times New Roman" w:hAnsi="Corbel" w:cs="Tahoma"/>
          <w:sz w:val="26"/>
          <w:szCs w:val="26"/>
          <w:lang w:val="en" w:eastAsia="en-AU"/>
        </w:rPr>
        <w:t>l</w:t>
      </w:r>
      <w:r w:rsidR="00341AC3" w:rsidRPr="00341AC3">
        <w:rPr>
          <w:rFonts w:ascii="Corbel" w:eastAsia="Times New Roman" w:hAnsi="Corbel" w:cs="Tahoma"/>
          <w:sz w:val="26"/>
          <w:szCs w:val="26"/>
          <w:lang w:val="en" w:eastAsia="en-AU"/>
        </w:rPr>
        <w:t>.</w:t>
      </w:r>
    </w:p>
    <w:p w14:paraId="3FA29CFF" w14:textId="53ACEF6E" w:rsidR="00341AC3" w:rsidRDefault="001D5720">
      <w:pPr>
        <w:rPr>
          <w:rFonts w:ascii="Corbel" w:eastAsia="Times New Roman" w:hAnsi="Corbel" w:cs="Tahoma"/>
          <w:sz w:val="26"/>
          <w:szCs w:val="26"/>
          <w:lang w:val="en" w:eastAsia="en-AU"/>
        </w:rPr>
      </w:pPr>
      <w:r>
        <w:rPr>
          <w:rFonts w:ascii="Corbel" w:eastAsia="Times New Roman" w:hAnsi="Corbel" w:cs="Tahoma"/>
          <w:sz w:val="26"/>
          <w:szCs w:val="26"/>
          <w:lang w:val="en" w:eastAsia="en-AU"/>
        </w:rPr>
        <w:t>A</w:t>
      </w:r>
      <w:r w:rsidR="00341AC3">
        <w:rPr>
          <w:rFonts w:ascii="Corbel" w:eastAsia="Times New Roman" w:hAnsi="Corbel" w:cs="Tahoma"/>
          <w:sz w:val="26"/>
          <w:szCs w:val="26"/>
          <w:lang w:val="en" w:eastAsia="en-AU"/>
        </w:rPr>
        <w:t xml:space="preserve"> forum </w:t>
      </w:r>
      <w:r>
        <w:rPr>
          <w:rFonts w:ascii="Corbel" w:eastAsia="Times New Roman" w:hAnsi="Corbel" w:cs="Tahoma"/>
          <w:sz w:val="26"/>
          <w:szCs w:val="26"/>
          <w:lang w:val="en" w:eastAsia="en-AU"/>
        </w:rPr>
        <w:t xml:space="preserve">is also proposed </w:t>
      </w:r>
      <w:r w:rsidR="00341AC3" w:rsidRPr="00341AC3">
        <w:rPr>
          <w:rFonts w:ascii="Corbel" w:eastAsia="Times New Roman" w:hAnsi="Corbel" w:cs="Tahoma"/>
          <w:sz w:val="26"/>
          <w:szCs w:val="26"/>
          <w:lang w:val="en" w:eastAsia="en-AU"/>
        </w:rPr>
        <w:t>to share learnings and develop information products about land access, communication protocols and frameworks for dispute resolution</w:t>
      </w:r>
      <w:r w:rsidR="00341AC3">
        <w:rPr>
          <w:rFonts w:ascii="Corbel" w:eastAsia="Times New Roman" w:hAnsi="Corbel" w:cs="Tahoma"/>
          <w:sz w:val="26"/>
          <w:szCs w:val="26"/>
          <w:lang w:val="en" w:eastAsia="en-AU"/>
        </w:rPr>
        <w:t>.</w:t>
      </w:r>
    </w:p>
    <w:p w14:paraId="0B7727C5" w14:textId="696EBAA1" w:rsidR="0069175A" w:rsidRDefault="009B08AB">
      <w:pPr>
        <w:rPr>
          <w:rFonts w:ascii="Corbel" w:eastAsia="Times New Roman" w:hAnsi="Corbel" w:cs="Tahoma"/>
          <w:sz w:val="26"/>
          <w:szCs w:val="26"/>
          <w:lang w:val="en" w:eastAsia="en-AU"/>
        </w:rPr>
      </w:pPr>
      <w:r>
        <w:rPr>
          <w:rFonts w:ascii="Corbel" w:eastAsia="Times New Roman" w:hAnsi="Corbel" w:cs="Tahoma"/>
          <w:sz w:val="26"/>
          <w:szCs w:val="26"/>
          <w:lang w:val="en" w:eastAsia="en-AU"/>
        </w:rPr>
        <w:lastRenderedPageBreak/>
        <w:t>T</w:t>
      </w:r>
      <w:r w:rsidRPr="009B08AB">
        <w:rPr>
          <w:rFonts w:ascii="Corbel" w:eastAsia="Times New Roman" w:hAnsi="Corbel" w:cs="Tahoma"/>
          <w:sz w:val="26"/>
          <w:szCs w:val="26"/>
          <w:lang w:val="en" w:eastAsia="en-AU"/>
        </w:rPr>
        <w:t xml:space="preserve">o enable </w:t>
      </w:r>
      <w:r w:rsidR="00CD7231">
        <w:rPr>
          <w:rFonts w:ascii="Corbel" w:eastAsia="Times New Roman" w:hAnsi="Corbel" w:cs="Tahoma"/>
          <w:sz w:val="26"/>
          <w:szCs w:val="26"/>
          <w:lang w:val="en" w:eastAsia="en-AU"/>
        </w:rPr>
        <w:t xml:space="preserve">the </w:t>
      </w:r>
      <w:r w:rsidRPr="009B08AB">
        <w:rPr>
          <w:rFonts w:ascii="Corbel" w:eastAsia="Times New Roman" w:hAnsi="Corbel" w:cs="Tahoma"/>
          <w:sz w:val="26"/>
          <w:szCs w:val="26"/>
          <w:lang w:val="en" w:eastAsia="en-AU"/>
        </w:rPr>
        <w:t xml:space="preserve">transparent comparison of </w:t>
      </w:r>
      <w:r w:rsidR="00BE7F04">
        <w:rPr>
          <w:rFonts w:ascii="Corbel" w:eastAsia="Times New Roman" w:hAnsi="Corbel" w:cs="Tahoma"/>
          <w:sz w:val="26"/>
          <w:szCs w:val="26"/>
          <w:lang w:val="en" w:eastAsia="en-AU"/>
        </w:rPr>
        <w:t xml:space="preserve">assessment and </w:t>
      </w:r>
      <w:r w:rsidRPr="009B08AB">
        <w:rPr>
          <w:rFonts w:ascii="Corbel" w:eastAsia="Times New Roman" w:hAnsi="Corbel" w:cs="Tahoma"/>
          <w:sz w:val="26"/>
          <w:szCs w:val="26"/>
          <w:lang w:val="en" w:eastAsia="en-AU"/>
        </w:rPr>
        <w:t>approval</w:t>
      </w:r>
      <w:r w:rsidR="00A85C70">
        <w:rPr>
          <w:rFonts w:ascii="Corbel" w:eastAsia="Times New Roman" w:hAnsi="Corbel" w:cs="Tahoma"/>
          <w:sz w:val="26"/>
          <w:szCs w:val="26"/>
          <w:lang w:val="en" w:eastAsia="en-AU"/>
        </w:rPr>
        <w:t>s</w:t>
      </w:r>
      <w:r w:rsidRPr="009B08AB">
        <w:rPr>
          <w:rFonts w:ascii="Corbel" w:eastAsia="Times New Roman" w:hAnsi="Corbel" w:cs="Tahoma"/>
          <w:sz w:val="26"/>
          <w:szCs w:val="26"/>
          <w:lang w:val="en" w:eastAsia="en-AU"/>
        </w:rPr>
        <w:t xml:space="preserve"> processes</w:t>
      </w:r>
      <w:r>
        <w:rPr>
          <w:rFonts w:ascii="Corbel" w:eastAsia="Times New Roman" w:hAnsi="Corbel" w:cs="Tahoma"/>
          <w:sz w:val="26"/>
          <w:szCs w:val="26"/>
          <w:lang w:val="en" w:eastAsia="en-AU"/>
        </w:rPr>
        <w:t>, o</w:t>
      </w:r>
      <w:r w:rsidR="0069175A">
        <w:rPr>
          <w:rFonts w:ascii="Corbel" w:eastAsia="Times New Roman" w:hAnsi="Corbel" w:cs="Tahoma"/>
          <w:sz w:val="26"/>
          <w:szCs w:val="26"/>
          <w:lang w:val="en" w:eastAsia="en-AU"/>
        </w:rPr>
        <w:t xml:space="preserve">fficials propose to share </w:t>
      </w:r>
      <w:r w:rsidR="0069175A" w:rsidRPr="0069175A">
        <w:rPr>
          <w:rFonts w:ascii="Corbel" w:eastAsia="Times New Roman" w:hAnsi="Corbel" w:cs="Tahoma"/>
          <w:sz w:val="26"/>
          <w:szCs w:val="26"/>
          <w:lang w:val="en" w:eastAsia="en-AU"/>
        </w:rPr>
        <w:t>work-flow diagram</w:t>
      </w:r>
      <w:r w:rsidR="0069175A">
        <w:rPr>
          <w:rFonts w:ascii="Corbel" w:eastAsia="Times New Roman" w:hAnsi="Corbel" w:cs="Tahoma"/>
          <w:sz w:val="26"/>
          <w:szCs w:val="26"/>
          <w:lang w:val="en" w:eastAsia="en-AU"/>
        </w:rPr>
        <w:t>s</w:t>
      </w:r>
      <w:r w:rsidR="0069175A" w:rsidRPr="0069175A">
        <w:rPr>
          <w:rFonts w:ascii="Corbel" w:eastAsia="Times New Roman" w:hAnsi="Corbel" w:cs="Tahoma"/>
          <w:sz w:val="26"/>
          <w:szCs w:val="26"/>
          <w:lang w:val="en" w:eastAsia="en-AU"/>
        </w:rPr>
        <w:t xml:space="preserve"> to document the robustness and equivalence of upstream petroleum </w:t>
      </w:r>
      <w:r w:rsidR="00A85C70" w:rsidRPr="0069175A">
        <w:rPr>
          <w:rFonts w:ascii="Corbel" w:eastAsia="Times New Roman" w:hAnsi="Corbel" w:cs="Tahoma"/>
          <w:sz w:val="26"/>
          <w:szCs w:val="26"/>
          <w:lang w:val="en" w:eastAsia="en-AU"/>
        </w:rPr>
        <w:t>licensing</w:t>
      </w:r>
      <w:r w:rsidR="0069175A" w:rsidRPr="0069175A">
        <w:rPr>
          <w:rFonts w:ascii="Corbel" w:eastAsia="Times New Roman" w:hAnsi="Corbel" w:cs="Tahoma"/>
          <w:sz w:val="26"/>
          <w:szCs w:val="26"/>
          <w:lang w:val="en" w:eastAsia="en-AU"/>
        </w:rPr>
        <w:t xml:space="preserve"> an</w:t>
      </w:r>
      <w:r w:rsidR="0069175A">
        <w:rPr>
          <w:rFonts w:ascii="Corbel" w:eastAsia="Times New Roman" w:hAnsi="Corbel" w:cs="Tahoma"/>
          <w:sz w:val="26"/>
          <w:szCs w:val="26"/>
          <w:lang w:val="en" w:eastAsia="en-AU"/>
        </w:rPr>
        <w:t>d</w:t>
      </w:r>
      <w:r w:rsidR="0069175A" w:rsidRPr="0069175A">
        <w:rPr>
          <w:rFonts w:ascii="Corbel" w:eastAsia="Times New Roman" w:hAnsi="Corbel" w:cs="Tahoma"/>
          <w:sz w:val="26"/>
          <w:szCs w:val="26"/>
          <w:lang w:val="en" w:eastAsia="en-AU"/>
        </w:rPr>
        <w:t xml:space="preserve"> activity approval processes across Australian jurisdictions.</w:t>
      </w:r>
    </w:p>
    <w:p w14:paraId="61C5CDFB" w14:textId="77777777" w:rsidR="00F63374" w:rsidRDefault="001D5720" w:rsidP="00F63374">
      <w:r>
        <w:rPr>
          <w:rFonts w:ascii="Corbel" w:eastAsia="Times New Roman" w:hAnsi="Corbel" w:cs="Tahoma"/>
          <w:sz w:val="26"/>
          <w:szCs w:val="26"/>
          <w:lang w:val="en" w:eastAsia="en-AU"/>
        </w:rPr>
        <w:t>For the</w:t>
      </w:r>
      <w:r w:rsidR="00382739">
        <w:rPr>
          <w:rFonts w:ascii="Corbel" w:eastAsia="Times New Roman" w:hAnsi="Corbel" w:cs="Tahoma"/>
          <w:sz w:val="26"/>
          <w:szCs w:val="26"/>
          <w:lang w:val="en" w:eastAsia="en-AU"/>
        </w:rPr>
        <w:t xml:space="preserve"> </w:t>
      </w:r>
      <w:r w:rsidR="003E0B44">
        <w:rPr>
          <w:rFonts w:ascii="Corbel" w:eastAsia="Times New Roman" w:hAnsi="Corbel" w:cs="Tahoma"/>
          <w:sz w:val="26"/>
          <w:szCs w:val="26"/>
          <w:lang w:val="en" w:eastAsia="en-AU"/>
        </w:rPr>
        <w:t xml:space="preserve">update of </w:t>
      </w:r>
      <w:r w:rsidR="003E0B44" w:rsidRPr="00382739">
        <w:rPr>
          <w:rFonts w:ascii="Corbel" w:eastAsia="Times New Roman" w:hAnsi="Corbel" w:cs="Tahoma"/>
          <w:sz w:val="26"/>
          <w:szCs w:val="26"/>
          <w:lang w:val="en" w:eastAsia="en-AU"/>
        </w:rPr>
        <w:t xml:space="preserve">the </w:t>
      </w:r>
      <w:hyperlink r:id="rId14" w:history="1">
        <w:r w:rsidR="003E0B44" w:rsidRPr="00382739">
          <w:rPr>
            <w:rFonts w:ascii="Corbel" w:hAnsi="Corbel"/>
            <w:i/>
            <w:sz w:val="26"/>
            <w:szCs w:val="26"/>
          </w:rPr>
          <w:t>National Harmonised Regulatory Framework for natural gas from coal seams</w:t>
        </w:r>
      </w:hyperlink>
      <w:r w:rsidR="003E0B44" w:rsidRPr="00382739">
        <w:rPr>
          <w:rFonts w:ascii="Corbel" w:eastAsia="Times New Roman" w:hAnsi="Corbel" w:cs="Tahoma"/>
          <w:sz w:val="26"/>
          <w:szCs w:val="26"/>
          <w:lang w:val="en" w:eastAsia="en-AU"/>
        </w:rPr>
        <w:t xml:space="preserve">, </w:t>
      </w:r>
      <w:r w:rsidRPr="00382739">
        <w:rPr>
          <w:rFonts w:ascii="Corbel" w:eastAsia="Times New Roman" w:hAnsi="Corbel" w:cs="Tahoma"/>
          <w:sz w:val="26"/>
          <w:szCs w:val="26"/>
          <w:lang w:val="en" w:eastAsia="en-AU"/>
        </w:rPr>
        <w:t xml:space="preserve">a </w:t>
      </w:r>
      <w:r w:rsidR="00382739" w:rsidRPr="00382739">
        <w:rPr>
          <w:rFonts w:ascii="Corbel" w:eastAsia="Times New Roman" w:hAnsi="Corbel" w:cs="Tahoma"/>
          <w:sz w:val="26"/>
          <w:szCs w:val="26"/>
          <w:lang w:val="en" w:eastAsia="en-AU"/>
        </w:rPr>
        <w:t>review</w:t>
      </w:r>
      <w:r w:rsidRPr="00382739">
        <w:rPr>
          <w:rFonts w:ascii="Corbel" w:eastAsia="Times New Roman" w:hAnsi="Corbel" w:cs="Tahoma"/>
          <w:sz w:val="26"/>
          <w:szCs w:val="26"/>
          <w:lang w:val="en" w:eastAsia="en-AU"/>
        </w:rPr>
        <w:t xml:space="preserve"> of the</w:t>
      </w:r>
      <w:r>
        <w:rPr>
          <w:rFonts w:ascii="Corbel" w:eastAsia="Times New Roman" w:hAnsi="Corbel" w:cs="Tahoma"/>
          <w:sz w:val="26"/>
          <w:szCs w:val="26"/>
          <w:lang w:val="en" w:eastAsia="en-AU"/>
        </w:rPr>
        <w:t xml:space="preserve"> recent, relevant Australian, state and territory reports will be undertaken to identify common issues and</w:t>
      </w:r>
      <w:r w:rsidR="00382739">
        <w:rPr>
          <w:rFonts w:ascii="Corbel" w:eastAsia="Times New Roman" w:hAnsi="Corbel" w:cs="Tahoma"/>
          <w:sz w:val="26"/>
          <w:szCs w:val="26"/>
          <w:lang w:val="en" w:eastAsia="en-AU"/>
        </w:rPr>
        <w:t xml:space="preserve"> </w:t>
      </w:r>
      <w:r w:rsidR="003E0B44" w:rsidRPr="003E0B44">
        <w:rPr>
          <w:rFonts w:ascii="Corbel" w:eastAsia="Times New Roman" w:hAnsi="Corbel" w:cs="Tahoma"/>
          <w:sz w:val="26"/>
          <w:szCs w:val="26"/>
          <w:lang w:val="en" w:eastAsia="en-AU"/>
        </w:rPr>
        <w:t xml:space="preserve">recommendations </w:t>
      </w:r>
      <w:r w:rsidR="00382739">
        <w:rPr>
          <w:rFonts w:ascii="Corbel" w:eastAsia="Times New Roman" w:hAnsi="Corbel" w:cs="Tahoma"/>
          <w:sz w:val="26"/>
          <w:szCs w:val="26"/>
          <w:lang w:val="en" w:eastAsia="en-AU"/>
        </w:rPr>
        <w:t>t</w:t>
      </w:r>
      <w:r w:rsidR="003E0B44" w:rsidRPr="003E0B44">
        <w:rPr>
          <w:rFonts w:ascii="Corbel" w:eastAsia="Times New Roman" w:hAnsi="Corbel" w:cs="Tahoma"/>
          <w:sz w:val="26"/>
          <w:szCs w:val="26"/>
          <w:lang w:val="en" w:eastAsia="en-AU"/>
        </w:rPr>
        <w:t>hat could be address</w:t>
      </w:r>
      <w:r w:rsidR="003E0B44">
        <w:rPr>
          <w:rFonts w:ascii="Corbel" w:eastAsia="Times New Roman" w:hAnsi="Corbel" w:cs="Tahoma"/>
          <w:sz w:val="26"/>
          <w:szCs w:val="26"/>
          <w:lang w:val="en" w:eastAsia="en-AU"/>
        </w:rPr>
        <w:t>ed</w:t>
      </w:r>
      <w:r w:rsidR="003E0B44" w:rsidRPr="003E0B44">
        <w:rPr>
          <w:rFonts w:ascii="Corbel" w:eastAsia="Times New Roman" w:hAnsi="Corbel" w:cs="Tahoma"/>
          <w:sz w:val="26"/>
          <w:szCs w:val="26"/>
          <w:lang w:val="en" w:eastAsia="en-AU"/>
        </w:rPr>
        <w:t xml:space="preserve"> in and/or point to further work that could be done at a national level.</w:t>
      </w:r>
      <w:r w:rsidR="007E104D">
        <w:rPr>
          <w:rFonts w:ascii="Corbel" w:eastAsia="Times New Roman" w:hAnsi="Corbel" w:cs="Tahoma"/>
          <w:sz w:val="26"/>
          <w:szCs w:val="26"/>
          <w:lang w:val="en" w:eastAsia="en-AU"/>
        </w:rPr>
        <w:t xml:space="preserve"> The Framework can be found at</w:t>
      </w:r>
      <w:r w:rsidR="00B05FB5">
        <w:t>:</w:t>
      </w:r>
      <w:r w:rsidR="00C01356">
        <w:t xml:space="preserve"> </w:t>
      </w:r>
    </w:p>
    <w:p w14:paraId="397F3FF8" w14:textId="2EB17510" w:rsidR="00F63374" w:rsidRPr="00F63374" w:rsidRDefault="00FE053F" w:rsidP="00F63374">
      <w:pPr>
        <w:rPr>
          <w:i/>
          <w:color w:val="1F497D"/>
          <w:u w:val="single"/>
        </w:rPr>
      </w:pPr>
      <w:hyperlink r:id="rId15" w:history="1">
        <w:r w:rsidR="00F63374">
          <w:rPr>
            <w:rStyle w:val="Hyperlink"/>
            <w:rFonts w:ascii="Corbel" w:hAnsi="Corbel"/>
            <w:i/>
            <w:iCs/>
            <w:sz w:val="26"/>
            <w:szCs w:val="26"/>
            <w:lang w:val="en"/>
          </w:rPr>
          <w:t>http://coagenergycouncil.gov.au/publications/national-harmonised-regulatory-framework-natural-gas-coal-seams</w:t>
        </w:r>
      </w:hyperlink>
      <w:r w:rsidR="00F63374" w:rsidRPr="00F63374">
        <w:t>.</w:t>
      </w:r>
    </w:p>
    <w:p w14:paraId="6728AC20" w14:textId="3F97EF8E" w:rsidR="003E0B44" w:rsidRPr="00AD10C7" w:rsidRDefault="003E0B44">
      <w:pPr>
        <w:rPr>
          <w:rFonts w:ascii="Corbel" w:eastAsia="Times New Roman" w:hAnsi="Corbel" w:cs="Tahoma"/>
          <w:sz w:val="26"/>
          <w:szCs w:val="26"/>
          <w:lang w:val="en" w:eastAsia="en-AU"/>
        </w:rPr>
      </w:pPr>
    </w:p>
    <w:p w14:paraId="3C950A89" w14:textId="77777777" w:rsidR="00B464EF" w:rsidRPr="00A83CE3" w:rsidRDefault="00B464EF" w:rsidP="00B464EF">
      <w:pPr>
        <w:shd w:val="clear" w:color="auto" w:fill="C6D9F1" w:themeFill="text2" w:themeFillTint="33"/>
        <w:spacing w:before="100" w:beforeAutospacing="1" w:after="100" w:afterAutospacing="1" w:line="240" w:lineRule="auto"/>
        <w:outlineLvl w:val="0"/>
        <w:rPr>
          <w:rFonts w:ascii="Corbel" w:eastAsia="Times New Roman" w:hAnsi="Corbel" w:cs="Tahoma"/>
          <w:b/>
          <w:sz w:val="26"/>
          <w:szCs w:val="26"/>
          <w:lang w:val="en" w:eastAsia="en-AU"/>
        </w:rPr>
      </w:pPr>
      <w:bookmarkStart w:id="72" w:name="_Toc447267045"/>
      <w:bookmarkStart w:id="73" w:name="_Toc447526297"/>
      <w:r w:rsidRPr="00134747">
        <w:rPr>
          <w:rFonts w:ascii="Corbel" w:eastAsia="Times New Roman" w:hAnsi="Corbel" w:cs="Tahoma"/>
          <w:b/>
          <w:sz w:val="26"/>
          <w:szCs w:val="26"/>
          <w:lang w:val="en" w:eastAsia="en-AU"/>
        </w:rPr>
        <w:t>Consultation Guiding Questions</w:t>
      </w:r>
      <w:bookmarkEnd w:id="72"/>
      <w:bookmarkEnd w:id="73"/>
    </w:p>
    <w:p w14:paraId="2B2479A5" w14:textId="6816B568" w:rsidR="000B25CC" w:rsidRPr="00A83CE3" w:rsidRDefault="00E71E79" w:rsidP="003E0B44">
      <w:pPr>
        <w:shd w:val="clear" w:color="auto" w:fill="C6D9F1" w:themeFill="text2" w:themeFillTint="33"/>
        <w:rPr>
          <w:rFonts w:ascii="Corbel" w:eastAsia="Times New Roman" w:hAnsi="Corbel" w:cs="Tahoma"/>
          <w:sz w:val="26"/>
          <w:szCs w:val="26"/>
          <w:lang w:val="en" w:eastAsia="en-AU"/>
        </w:rPr>
      </w:pPr>
      <w:r>
        <w:rPr>
          <w:rFonts w:ascii="Corbel" w:eastAsia="Times New Roman" w:hAnsi="Corbel" w:cs="Tahoma"/>
          <w:i/>
          <w:sz w:val="26"/>
          <w:szCs w:val="26"/>
          <w:lang w:val="en" w:eastAsia="en-AU"/>
        </w:rPr>
        <w:t>How could</w:t>
      </w:r>
      <w:r w:rsidR="000B25CC">
        <w:rPr>
          <w:rFonts w:ascii="Corbel" w:eastAsia="Times New Roman" w:hAnsi="Corbel" w:cs="Tahoma"/>
          <w:i/>
          <w:sz w:val="26"/>
          <w:szCs w:val="26"/>
          <w:lang w:val="en" w:eastAsia="en-AU"/>
        </w:rPr>
        <w:t xml:space="preserve"> the National Harmonised Regulatory Framework for natural gas from coal seams be </w:t>
      </w:r>
      <w:r w:rsidR="00554695">
        <w:rPr>
          <w:rFonts w:ascii="Corbel" w:eastAsia="Times New Roman" w:hAnsi="Corbel" w:cs="Tahoma"/>
          <w:i/>
          <w:sz w:val="26"/>
          <w:szCs w:val="26"/>
          <w:lang w:val="en" w:eastAsia="en-AU"/>
        </w:rPr>
        <w:t>enhanced</w:t>
      </w:r>
      <w:r w:rsidR="000B25CC">
        <w:rPr>
          <w:rFonts w:ascii="Corbel" w:eastAsia="Times New Roman" w:hAnsi="Corbel" w:cs="Tahoma"/>
          <w:i/>
          <w:sz w:val="26"/>
          <w:szCs w:val="26"/>
          <w:lang w:val="en" w:eastAsia="en-AU"/>
        </w:rPr>
        <w:t>?</w:t>
      </w:r>
    </w:p>
    <w:p w14:paraId="394263F4" w14:textId="4ADDBAD5" w:rsidR="00A017D3" w:rsidRPr="00A83CE3" w:rsidRDefault="00C47C32" w:rsidP="003E0B44">
      <w:pPr>
        <w:shd w:val="clear" w:color="auto" w:fill="C6D9F1" w:themeFill="text2" w:themeFillTint="33"/>
        <w:rPr>
          <w:rFonts w:ascii="Corbel" w:eastAsia="Times New Roman" w:hAnsi="Corbel" w:cs="Tahoma"/>
          <w:sz w:val="26"/>
          <w:szCs w:val="26"/>
          <w:lang w:val="en" w:eastAsia="en-AU"/>
        </w:rPr>
      </w:pPr>
      <w:r>
        <w:rPr>
          <w:rFonts w:ascii="Corbel" w:eastAsia="Times New Roman" w:hAnsi="Corbel" w:cs="Tahoma"/>
          <w:i/>
          <w:sz w:val="26"/>
          <w:szCs w:val="26"/>
          <w:lang w:val="en" w:eastAsia="en-AU"/>
        </w:rPr>
        <w:t>What specific topics should the forums cover?</w:t>
      </w:r>
    </w:p>
    <w:p w14:paraId="6625318B" w14:textId="7118EFCE" w:rsidR="000B25CC" w:rsidRDefault="002F7FF9" w:rsidP="000B25CC">
      <w:pPr>
        <w:spacing w:before="100" w:beforeAutospacing="1" w:after="100" w:afterAutospacing="1" w:line="240" w:lineRule="auto"/>
        <w:outlineLvl w:val="0"/>
        <w:rPr>
          <w:rFonts w:ascii="Corbel" w:eastAsia="Times New Roman" w:hAnsi="Corbel" w:cs="Tahoma"/>
          <w:b/>
          <w:sz w:val="30"/>
          <w:szCs w:val="30"/>
          <w:u w:val="single"/>
          <w:lang w:val="en" w:eastAsia="en-AU"/>
        </w:rPr>
      </w:pPr>
      <w:bookmarkStart w:id="74" w:name="_Toc447267046"/>
      <w:bookmarkStart w:id="75" w:name="_Toc447526298"/>
      <w:r>
        <w:rPr>
          <w:rFonts w:ascii="Corbel" w:eastAsia="Times New Roman" w:hAnsi="Corbel" w:cs="Tahoma"/>
          <w:b/>
          <w:sz w:val="30"/>
          <w:szCs w:val="30"/>
          <w:u w:val="single"/>
          <w:lang w:val="en" w:eastAsia="en-AU"/>
        </w:rPr>
        <w:t xml:space="preserve">7f. </w:t>
      </w:r>
      <w:r w:rsidR="000B25CC" w:rsidRPr="000B25CC">
        <w:rPr>
          <w:rFonts w:ascii="Corbel" w:eastAsia="Times New Roman" w:hAnsi="Corbel" w:cs="Tahoma"/>
          <w:b/>
          <w:sz w:val="30"/>
          <w:szCs w:val="30"/>
          <w:u w:val="single"/>
          <w:lang w:val="en" w:eastAsia="en-AU"/>
        </w:rPr>
        <w:t>Supporting leading practices in industry to support responsible development</w:t>
      </w:r>
      <w:bookmarkEnd w:id="74"/>
      <w:bookmarkEnd w:id="75"/>
    </w:p>
    <w:p w14:paraId="309E5A77" w14:textId="4CF0745C" w:rsidR="00B508B3" w:rsidRDefault="001D5720" w:rsidP="000B25CC">
      <w:pPr>
        <w:spacing w:before="100" w:beforeAutospacing="1" w:after="100" w:afterAutospacing="1" w:line="240" w:lineRule="auto"/>
        <w:outlineLvl w:val="0"/>
        <w:rPr>
          <w:rFonts w:ascii="Corbel" w:eastAsia="Times New Roman" w:hAnsi="Corbel" w:cs="Tahoma"/>
          <w:sz w:val="26"/>
          <w:szCs w:val="26"/>
          <w:lang w:val="en" w:eastAsia="en-AU"/>
        </w:rPr>
      </w:pPr>
      <w:bookmarkStart w:id="76" w:name="_Toc447267047"/>
      <w:bookmarkStart w:id="77" w:name="_Toc447526299"/>
      <w:bookmarkStart w:id="78" w:name="_Toc447267048"/>
      <w:bookmarkStart w:id="79" w:name="_Toc447526300"/>
      <w:bookmarkEnd w:id="76"/>
      <w:bookmarkEnd w:id="77"/>
      <w:r>
        <w:rPr>
          <w:rFonts w:ascii="Corbel" w:eastAsia="Times New Roman" w:hAnsi="Corbel" w:cs="Tahoma"/>
          <w:sz w:val="26"/>
          <w:szCs w:val="26"/>
          <w:lang w:val="en" w:eastAsia="en-AU"/>
        </w:rPr>
        <w:t xml:space="preserve">The </w:t>
      </w:r>
      <w:hyperlink r:id="rId16" w:history="1">
        <w:r w:rsidR="00B508B3" w:rsidRPr="00A017D3">
          <w:rPr>
            <w:rFonts w:ascii="Corbel" w:eastAsia="Times New Roman" w:hAnsi="Corbel" w:cs="Tahoma"/>
            <w:sz w:val="26"/>
            <w:szCs w:val="26"/>
            <w:lang w:val="en" w:eastAsia="en-AU"/>
          </w:rPr>
          <w:t>National Energy Resources Australia</w:t>
        </w:r>
      </w:hyperlink>
      <w:r w:rsidR="00B508B3" w:rsidRPr="00D373FB">
        <w:rPr>
          <w:rFonts w:ascii="Corbel" w:eastAsia="Times New Roman" w:hAnsi="Corbel" w:cs="Tahoma"/>
          <w:sz w:val="26"/>
          <w:szCs w:val="26"/>
          <w:lang w:val="en" w:eastAsia="en-AU"/>
        </w:rPr>
        <w:t xml:space="preserve"> and </w:t>
      </w:r>
      <w:hyperlink r:id="rId17" w:history="1">
        <w:r w:rsidR="00B508B3" w:rsidRPr="00A017D3">
          <w:rPr>
            <w:rFonts w:ascii="Corbel" w:eastAsia="Times New Roman" w:hAnsi="Corbel" w:cs="Tahoma"/>
            <w:sz w:val="26"/>
            <w:szCs w:val="26"/>
            <w:lang w:val="en" w:eastAsia="en-AU"/>
          </w:rPr>
          <w:t>METS Ignited</w:t>
        </w:r>
      </w:hyperlink>
      <w:r w:rsidR="00B508B3">
        <w:rPr>
          <w:rFonts w:ascii="Corbel" w:eastAsia="Times New Roman" w:hAnsi="Corbel" w:cs="Tahoma"/>
          <w:sz w:val="26"/>
          <w:szCs w:val="26"/>
          <w:lang w:val="en" w:eastAsia="en-AU"/>
        </w:rPr>
        <w:t xml:space="preserve"> </w:t>
      </w:r>
      <w:r w:rsidR="00563E66">
        <w:rPr>
          <w:rFonts w:ascii="Corbel" w:eastAsia="Times New Roman" w:hAnsi="Corbel" w:cs="Tahoma"/>
          <w:sz w:val="26"/>
          <w:szCs w:val="26"/>
          <w:lang w:val="en" w:eastAsia="en-AU"/>
        </w:rPr>
        <w:t xml:space="preserve">(Mining Equipment, Technology and Services) </w:t>
      </w:r>
      <w:r w:rsidR="00B508B3">
        <w:rPr>
          <w:rFonts w:ascii="Corbel" w:eastAsia="Times New Roman" w:hAnsi="Corbel" w:cs="Tahoma"/>
          <w:sz w:val="26"/>
          <w:szCs w:val="26"/>
          <w:lang w:val="en" w:eastAsia="en-AU"/>
        </w:rPr>
        <w:t xml:space="preserve">growth centres are currently developing </w:t>
      </w:r>
      <w:r w:rsidR="00B508B3" w:rsidRPr="00B508B3">
        <w:rPr>
          <w:rFonts w:ascii="Corbel" w:eastAsia="Times New Roman" w:hAnsi="Corbel" w:cs="Tahoma"/>
          <w:sz w:val="26"/>
          <w:szCs w:val="26"/>
          <w:lang w:val="en" w:eastAsia="en-AU"/>
        </w:rPr>
        <w:t>10 year sector competitiveness strategic plan</w:t>
      </w:r>
      <w:r w:rsidR="009E56BF">
        <w:rPr>
          <w:rFonts w:ascii="Corbel" w:eastAsia="Times New Roman" w:hAnsi="Corbel" w:cs="Tahoma"/>
          <w:sz w:val="26"/>
          <w:szCs w:val="26"/>
          <w:lang w:val="en" w:eastAsia="en-AU"/>
        </w:rPr>
        <w:t>s</w:t>
      </w:r>
      <w:r w:rsidR="00B508B3" w:rsidRPr="00B508B3">
        <w:rPr>
          <w:rFonts w:ascii="Corbel" w:eastAsia="Times New Roman" w:hAnsi="Corbel" w:cs="Tahoma"/>
          <w:sz w:val="26"/>
          <w:szCs w:val="26"/>
          <w:lang w:val="en" w:eastAsia="en-AU"/>
        </w:rPr>
        <w:t xml:space="preserve"> to guide priority industry-led actions for responsible growth</w:t>
      </w:r>
      <w:r w:rsidR="009E56BF">
        <w:rPr>
          <w:rFonts w:ascii="Corbel" w:eastAsia="Times New Roman" w:hAnsi="Corbel" w:cs="Tahoma"/>
          <w:sz w:val="26"/>
          <w:szCs w:val="26"/>
          <w:lang w:val="en" w:eastAsia="en-AU"/>
        </w:rPr>
        <w:t>,</w:t>
      </w:r>
      <w:r w:rsidR="00B508B3" w:rsidRPr="00B508B3">
        <w:rPr>
          <w:rFonts w:ascii="Corbel" w:eastAsia="Times New Roman" w:hAnsi="Corbel" w:cs="Tahoma"/>
          <w:sz w:val="26"/>
          <w:szCs w:val="26"/>
          <w:lang w:val="en" w:eastAsia="en-AU"/>
        </w:rPr>
        <w:t xml:space="preserve"> including for gas</w:t>
      </w:r>
      <w:r w:rsidR="00D373FB">
        <w:rPr>
          <w:rFonts w:ascii="Corbel" w:eastAsia="Times New Roman" w:hAnsi="Corbel" w:cs="Tahoma"/>
          <w:sz w:val="26"/>
          <w:szCs w:val="26"/>
          <w:lang w:val="en" w:eastAsia="en-AU"/>
        </w:rPr>
        <w:t>.</w:t>
      </w:r>
      <w:r w:rsidR="00B508B3">
        <w:rPr>
          <w:rFonts w:ascii="Corbel" w:eastAsia="Times New Roman" w:hAnsi="Corbel" w:cs="Tahoma"/>
          <w:sz w:val="26"/>
          <w:szCs w:val="26"/>
          <w:lang w:val="en" w:eastAsia="en-AU"/>
        </w:rPr>
        <w:t xml:space="preserve"> </w:t>
      </w:r>
      <w:r w:rsidR="00563E66">
        <w:rPr>
          <w:rFonts w:ascii="Corbel" w:eastAsia="Times New Roman" w:hAnsi="Corbel" w:cs="Tahoma"/>
          <w:sz w:val="26"/>
          <w:szCs w:val="26"/>
          <w:lang w:val="en" w:eastAsia="en-AU"/>
        </w:rPr>
        <w:t xml:space="preserve">The sector plans are being informed by extensive stakeholder consultations undertaken by the growth centres. </w:t>
      </w:r>
      <w:r w:rsidR="00F27EA0" w:rsidRPr="001753AE">
        <w:rPr>
          <w:rFonts w:ascii="Corbel" w:eastAsia="Times New Roman" w:hAnsi="Corbel" w:cs="Tahoma"/>
          <w:sz w:val="26"/>
          <w:szCs w:val="26"/>
          <w:lang w:val="en" w:eastAsia="en-AU"/>
        </w:rPr>
        <w:t>Whilst METS Ignited has been established to concentrate on the mining supply chain, they also acknowledge the growing gas supply chain industry and that many METS firms also supply the gas sector. Therefore, firms in the gas supply chain are encouraged to participate in both National Energy Resources Australia and METS Ignited.</w:t>
      </w:r>
      <w:bookmarkEnd w:id="78"/>
      <w:bookmarkEnd w:id="79"/>
      <w:r w:rsidR="00D93938">
        <w:rPr>
          <w:rFonts w:ascii="Corbel" w:eastAsia="Times New Roman" w:hAnsi="Corbel" w:cs="Tahoma"/>
          <w:sz w:val="26"/>
          <w:szCs w:val="26"/>
          <w:lang w:val="en" w:eastAsia="en-AU"/>
        </w:rPr>
        <w:t xml:space="preserve"> Further information on the growth centres can be found at </w:t>
      </w:r>
      <w:hyperlink r:id="rId18" w:history="1">
        <w:r w:rsidR="009E56BF" w:rsidRPr="00B05FB5">
          <w:rPr>
            <w:rStyle w:val="Hyperlink"/>
            <w:rFonts w:ascii="Corbel" w:eastAsia="Times New Roman" w:hAnsi="Corbel" w:cs="Tahoma"/>
            <w:i/>
            <w:sz w:val="26"/>
            <w:szCs w:val="26"/>
            <w:lang w:val="en" w:eastAsia="en-AU"/>
          </w:rPr>
          <w:t>www.business.gov.au/advice-and-support/IndustryGrowthCentres/Pages/default.aspx</w:t>
        </w:r>
      </w:hyperlink>
      <w:r w:rsidR="00A83CE3">
        <w:rPr>
          <w:rFonts w:ascii="Corbel" w:eastAsia="Times New Roman" w:hAnsi="Corbel" w:cs="Tahoma"/>
          <w:sz w:val="26"/>
          <w:szCs w:val="26"/>
          <w:lang w:val="en" w:eastAsia="en-AU"/>
        </w:rPr>
        <w:t>.</w:t>
      </w:r>
    </w:p>
    <w:p w14:paraId="3CC1F885" w14:textId="77777777" w:rsidR="00B464EF" w:rsidRPr="00A83CE3" w:rsidRDefault="00B464EF" w:rsidP="00B464EF">
      <w:pPr>
        <w:shd w:val="clear" w:color="auto" w:fill="C6D9F1" w:themeFill="text2" w:themeFillTint="33"/>
        <w:spacing w:before="100" w:beforeAutospacing="1" w:after="100" w:afterAutospacing="1" w:line="240" w:lineRule="auto"/>
        <w:outlineLvl w:val="0"/>
        <w:rPr>
          <w:rFonts w:ascii="Corbel" w:eastAsia="Times New Roman" w:hAnsi="Corbel" w:cs="Tahoma"/>
          <w:b/>
          <w:sz w:val="26"/>
          <w:szCs w:val="26"/>
          <w:lang w:val="en" w:eastAsia="en-AU"/>
        </w:rPr>
      </w:pPr>
      <w:bookmarkStart w:id="80" w:name="_Toc447267049"/>
      <w:bookmarkStart w:id="81" w:name="_Toc447526301"/>
      <w:r w:rsidRPr="00134747">
        <w:rPr>
          <w:rFonts w:ascii="Corbel" w:eastAsia="Times New Roman" w:hAnsi="Corbel" w:cs="Tahoma"/>
          <w:b/>
          <w:sz w:val="26"/>
          <w:szCs w:val="26"/>
          <w:lang w:val="en" w:eastAsia="en-AU"/>
        </w:rPr>
        <w:t>Consultation Guiding Questions</w:t>
      </w:r>
      <w:bookmarkEnd w:id="80"/>
      <w:bookmarkEnd w:id="81"/>
    </w:p>
    <w:p w14:paraId="294BD0EE" w14:textId="2E228C4D" w:rsidR="00B508B3" w:rsidRPr="00A83CE3" w:rsidRDefault="00B508B3" w:rsidP="00B508B3">
      <w:pPr>
        <w:shd w:val="clear" w:color="auto" w:fill="C6D9F1" w:themeFill="text2" w:themeFillTint="33"/>
        <w:spacing w:before="100" w:beforeAutospacing="1" w:after="100" w:afterAutospacing="1" w:line="240" w:lineRule="auto"/>
        <w:outlineLvl w:val="0"/>
        <w:rPr>
          <w:rFonts w:ascii="Corbel" w:eastAsia="Times New Roman" w:hAnsi="Corbel" w:cs="Tahoma"/>
          <w:sz w:val="26"/>
          <w:szCs w:val="26"/>
          <w:lang w:val="en" w:eastAsia="en-AU"/>
        </w:rPr>
      </w:pPr>
      <w:bookmarkStart w:id="82" w:name="_Toc447267050"/>
      <w:bookmarkStart w:id="83" w:name="_Toc447526302"/>
      <w:r>
        <w:rPr>
          <w:rFonts w:ascii="Corbel" w:eastAsia="Times New Roman" w:hAnsi="Corbel" w:cs="Tahoma"/>
          <w:i/>
          <w:sz w:val="26"/>
          <w:szCs w:val="26"/>
          <w:lang w:val="en" w:eastAsia="en-AU"/>
        </w:rPr>
        <w:t xml:space="preserve">What </w:t>
      </w:r>
      <w:r w:rsidR="001D5720">
        <w:rPr>
          <w:rFonts w:ascii="Corbel" w:eastAsia="Times New Roman" w:hAnsi="Corbel" w:cs="Tahoma"/>
          <w:i/>
          <w:sz w:val="26"/>
          <w:szCs w:val="26"/>
          <w:lang w:val="en" w:eastAsia="en-AU"/>
        </w:rPr>
        <w:t xml:space="preserve">other </w:t>
      </w:r>
      <w:r w:rsidR="00961F1D">
        <w:rPr>
          <w:rFonts w:ascii="Corbel" w:eastAsia="Times New Roman" w:hAnsi="Corbel" w:cs="Tahoma"/>
          <w:i/>
          <w:sz w:val="26"/>
          <w:szCs w:val="26"/>
          <w:lang w:val="en" w:eastAsia="en-AU"/>
        </w:rPr>
        <w:t>agencies or government programs</w:t>
      </w:r>
      <w:r>
        <w:rPr>
          <w:rFonts w:ascii="Corbel" w:eastAsia="Times New Roman" w:hAnsi="Corbel" w:cs="Tahoma"/>
          <w:i/>
          <w:sz w:val="26"/>
          <w:szCs w:val="26"/>
          <w:lang w:val="en" w:eastAsia="en-AU"/>
        </w:rPr>
        <w:t xml:space="preserve"> are currently being used to assist technology development within the onshore gas industry?</w:t>
      </w:r>
      <w:bookmarkEnd w:id="82"/>
      <w:bookmarkEnd w:id="83"/>
    </w:p>
    <w:p w14:paraId="17AEBF1C" w14:textId="7770902D" w:rsidR="00424CDC" w:rsidRPr="00A83CE3" w:rsidRDefault="00B508B3" w:rsidP="00B508B3">
      <w:pPr>
        <w:shd w:val="clear" w:color="auto" w:fill="C6D9F1" w:themeFill="text2" w:themeFillTint="33"/>
        <w:spacing w:before="100" w:beforeAutospacing="1" w:after="100" w:afterAutospacing="1" w:line="240" w:lineRule="auto"/>
        <w:outlineLvl w:val="0"/>
        <w:rPr>
          <w:rFonts w:ascii="Corbel" w:eastAsia="Times New Roman" w:hAnsi="Corbel" w:cs="Tahoma"/>
          <w:sz w:val="26"/>
          <w:szCs w:val="26"/>
          <w:lang w:val="en" w:eastAsia="en-AU"/>
        </w:rPr>
      </w:pPr>
      <w:bookmarkStart w:id="84" w:name="_Toc447267051"/>
      <w:bookmarkStart w:id="85" w:name="_Toc447526303"/>
      <w:r>
        <w:rPr>
          <w:rFonts w:ascii="Corbel" w:eastAsia="Times New Roman" w:hAnsi="Corbel" w:cs="Tahoma"/>
          <w:i/>
          <w:sz w:val="26"/>
          <w:szCs w:val="26"/>
          <w:lang w:val="en" w:eastAsia="en-AU"/>
        </w:rPr>
        <w:lastRenderedPageBreak/>
        <w:t xml:space="preserve">What types of </w:t>
      </w:r>
      <w:r w:rsidR="00B92A28">
        <w:rPr>
          <w:rFonts w:ascii="Corbel" w:eastAsia="Times New Roman" w:hAnsi="Corbel" w:cs="Tahoma"/>
          <w:i/>
          <w:sz w:val="26"/>
          <w:szCs w:val="26"/>
          <w:lang w:val="en" w:eastAsia="en-AU"/>
        </w:rPr>
        <w:t xml:space="preserve">onshore gas development </w:t>
      </w:r>
      <w:r w:rsidR="00563E66">
        <w:rPr>
          <w:rFonts w:ascii="Corbel" w:eastAsia="Times New Roman" w:hAnsi="Corbel" w:cs="Tahoma"/>
          <w:i/>
          <w:sz w:val="26"/>
          <w:szCs w:val="26"/>
          <w:lang w:val="en" w:eastAsia="en-AU"/>
        </w:rPr>
        <w:t xml:space="preserve">initiatives </w:t>
      </w:r>
      <w:r w:rsidR="00554695">
        <w:rPr>
          <w:rFonts w:ascii="Corbel" w:eastAsia="Times New Roman" w:hAnsi="Corbel" w:cs="Tahoma"/>
          <w:i/>
          <w:sz w:val="26"/>
          <w:szCs w:val="26"/>
          <w:lang w:val="en" w:eastAsia="en-AU"/>
        </w:rPr>
        <w:t xml:space="preserve">and/or </w:t>
      </w:r>
      <w:r w:rsidR="00B92A28">
        <w:rPr>
          <w:rFonts w:ascii="Corbel" w:eastAsia="Times New Roman" w:hAnsi="Corbel" w:cs="Tahoma"/>
          <w:i/>
          <w:sz w:val="26"/>
          <w:szCs w:val="26"/>
          <w:lang w:val="en" w:eastAsia="en-AU"/>
        </w:rPr>
        <w:t xml:space="preserve">related </w:t>
      </w:r>
      <w:r>
        <w:rPr>
          <w:rFonts w:ascii="Corbel" w:eastAsia="Times New Roman" w:hAnsi="Corbel" w:cs="Tahoma"/>
          <w:i/>
          <w:sz w:val="26"/>
          <w:szCs w:val="26"/>
          <w:lang w:val="en" w:eastAsia="en-AU"/>
        </w:rPr>
        <w:t xml:space="preserve">projects </w:t>
      </w:r>
      <w:r w:rsidR="00563E66">
        <w:rPr>
          <w:rFonts w:ascii="Corbel" w:eastAsia="Times New Roman" w:hAnsi="Corbel" w:cs="Tahoma"/>
          <w:i/>
          <w:sz w:val="26"/>
          <w:szCs w:val="26"/>
          <w:lang w:val="en" w:eastAsia="en-AU"/>
        </w:rPr>
        <w:t xml:space="preserve">do you think </w:t>
      </w:r>
      <w:r>
        <w:rPr>
          <w:rFonts w:ascii="Corbel" w:eastAsia="Times New Roman" w:hAnsi="Corbel" w:cs="Tahoma"/>
          <w:i/>
          <w:sz w:val="26"/>
          <w:szCs w:val="26"/>
          <w:lang w:val="en" w:eastAsia="en-AU"/>
        </w:rPr>
        <w:t xml:space="preserve">would benefit </w:t>
      </w:r>
      <w:r w:rsidR="00554695">
        <w:rPr>
          <w:rFonts w:ascii="Corbel" w:eastAsia="Times New Roman" w:hAnsi="Corbel" w:cs="Tahoma"/>
          <w:i/>
          <w:sz w:val="26"/>
          <w:szCs w:val="26"/>
          <w:lang w:val="en" w:eastAsia="en-AU"/>
        </w:rPr>
        <w:t xml:space="preserve">from </w:t>
      </w:r>
      <w:r w:rsidR="00563E66">
        <w:rPr>
          <w:rFonts w:ascii="Corbel" w:eastAsia="Times New Roman" w:hAnsi="Corbel" w:cs="Tahoma"/>
          <w:i/>
          <w:sz w:val="26"/>
          <w:szCs w:val="26"/>
          <w:lang w:val="en" w:eastAsia="en-AU"/>
        </w:rPr>
        <w:t xml:space="preserve">an industry-led approach facilitated through the </w:t>
      </w:r>
      <w:r>
        <w:rPr>
          <w:rFonts w:ascii="Corbel" w:eastAsia="Times New Roman" w:hAnsi="Corbel" w:cs="Tahoma"/>
          <w:i/>
          <w:sz w:val="26"/>
          <w:szCs w:val="26"/>
          <w:lang w:val="en" w:eastAsia="en-AU"/>
        </w:rPr>
        <w:t xml:space="preserve">National </w:t>
      </w:r>
      <w:r w:rsidR="00563E66">
        <w:rPr>
          <w:rFonts w:ascii="Corbel" w:eastAsia="Times New Roman" w:hAnsi="Corbel" w:cs="Tahoma"/>
          <w:i/>
          <w:sz w:val="26"/>
          <w:szCs w:val="26"/>
          <w:lang w:val="en" w:eastAsia="en-AU"/>
        </w:rPr>
        <w:t xml:space="preserve">Energy </w:t>
      </w:r>
      <w:r>
        <w:rPr>
          <w:rFonts w:ascii="Corbel" w:eastAsia="Times New Roman" w:hAnsi="Corbel" w:cs="Tahoma"/>
          <w:i/>
          <w:sz w:val="26"/>
          <w:szCs w:val="26"/>
          <w:lang w:val="en" w:eastAsia="en-AU"/>
        </w:rPr>
        <w:t xml:space="preserve">Resources Australia </w:t>
      </w:r>
      <w:r w:rsidR="00563E66">
        <w:rPr>
          <w:rFonts w:ascii="Corbel" w:eastAsia="Times New Roman" w:hAnsi="Corbel" w:cs="Tahoma"/>
          <w:i/>
          <w:sz w:val="26"/>
          <w:szCs w:val="26"/>
          <w:lang w:val="en" w:eastAsia="en-AU"/>
        </w:rPr>
        <w:t xml:space="preserve">or </w:t>
      </w:r>
      <w:r>
        <w:rPr>
          <w:rFonts w:ascii="Corbel" w:eastAsia="Times New Roman" w:hAnsi="Corbel" w:cs="Tahoma"/>
          <w:i/>
          <w:sz w:val="26"/>
          <w:szCs w:val="26"/>
          <w:lang w:val="en" w:eastAsia="en-AU"/>
        </w:rPr>
        <w:t>METS Ignited growth centre</w:t>
      </w:r>
      <w:r w:rsidR="009E56BF">
        <w:rPr>
          <w:rFonts w:ascii="Corbel" w:eastAsia="Times New Roman" w:hAnsi="Corbel" w:cs="Tahoma"/>
          <w:i/>
          <w:sz w:val="26"/>
          <w:szCs w:val="26"/>
          <w:lang w:val="en" w:eastAsia="en-AU"/>
        </w:rPr>
        <w:t>s</w:t>
      </w:r>
      <w:r>
        <w:rPr>
          <w:rFonts w:ascii="Corbel" w:eastAsia="Times New Roman" w:hAnsi="Corbel" w:cs="Tahoma"/>
          <w:i/>
          <w:sz w:val="26"/>
          <w:szCs w:val="26"/>
          <w:lang w:val="en" w:eastAsia="en-AU"/>
        </w:rPr>
        <w:t>?</w:t>
      </w:r>
      <w:bookmarkEnd w:id="84"/>
      <w:bookmarkEnd w:id="85"/>
    </w:p>
    <w:p w14:paraId="0F1437DB" w14:textId="77777777" w:rsidR="00FE050C" w:rsidRDefault="00FE050C" w:rsidP="006567B1">
      <w:pPr>
        <w:outlineLvl w:val="0"/>
        <w:rPr>
          <w:rFonts w:ascii="Corbel" w:hAnsi="Corbel" w:cs="Arial"/>
          <w:b/>
          <w:sz w:val="28"/>
          <w:szCs w:val="28"/>
        </w:rPr>
        <w:sectPr w:rsidR="00FE050C" w:rsidSect="00FE050C">
          <w:headerReference w:type="default" r:id="rId19"/>
          <w:footerReference w:type="default" r:id="rId20"/>
          <w:pgSz w:w="11906" w:h="16838"/>
          <w:pgMar w:top="1440" w:right="1440" w:bottom="1440" w:left="1440" w:header="708" w:footer="708" w:gutter="0"/>
          <w:cols w:space="708"/>
          <w:docGrid w:linePitch="360"/>
        </w:sectPr>
      </w:pPr>
    </w:p>
    <w:p w14:paraId="537383B8" w14:textId="0377340B" w:rsidR="006567B1" w:rsidRPr="00790469" w:rsidRDefault="006567B1" w:rsidP="006567B1">
      <w:pPr>
        <w:outlineLvl w:val="0"/>
        <w:rPr>
          <w:rFonts w:ascii="Corbel" w:hAnsi="Corbel" w:cs="Arial"/>
          <w:b/>
          <w:sz w:val="28"/>
          <w:szCs w:val="28"/>
        </w:rPr>
      </w:pPr>
      <w:bookmarkStart w:id="86" w:name="_Toc447267052"/>
      <w:bookmarkStart w:id="87" w:name="_Toc447526304"/>
      <w:r w:rsidRPr="00790469">
        <w:rPr>
          <w:rFonts w:ascii="Corbel" w:hAnsi="Corbel" w:cs="Arial"/>
          <w:b/>
          <w:sz w:val="28"/>
          <w:szCs w:val="28"/>
        </w:rPr>
        <w:lastRenderedPageBreak/>
        <w:t>Draft Gas Supply Strategy Implementation Plan – Initial timeline for actions</w:t>
      </w:r>
      <w:bookmarkEnd w:id="86"/>
      <w:bookmarkEnd w:id="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
        <w:gridCol w:w="10915"/>
        <w:gridCol w:w="455"/>
        <w:gridCol w:w="456"/>
        <w:gridCol w:w="467"/>
        <w:gridCol w:w="468"/>
        <w:gridCol w:w="466"/>
        <w:gridCol w:w="474"/>
      </w:tblGrid>
      <w:tr w:rsidR="00C47C32" w:rsidRPr="00790469" w14:paraId="2249C0B1" w14:textId="77777777" w:rsidTr="007C647F">
        <w:tc>
          <w:tcPr>
            <w:tcW w:w="0" w:type="auto"/>
          </w:tcPr>
          <w:p w14:paraId="11910E7A" w14:textId="77777777" w:rsidR="00C47C32" w:rsidRPr="00790469" w:rsidRDefault="00C47C32" w:rsidP="007C647F">
            <w:pPr>
              <w:rPr>
                <w:rFonts w:ascii="Corbel" w:hAnsi="Corbel" w:cs="Arial"/>
                <w:b/>
                <w:sz w:val="20"/>
                <w:szCs w:val="20"/>
              </w:rPr>
            </w:pPr>
            <w:r w:rsidRPr="00790469">
              <w:rPr>
                <w:rFonts w:ascii="Corbel" w:hAnsi="Corbel" w:cs="Arial"/>
                <w:b/>
                <w:sz w:val="20"/>
                <w:szCs w:val="20"/>
              </w:rPr>
              <w:t>No</w:t>
            </w:r>
          </w:p>
        </w:tc>
        <w:tc>
          <w:tcPr>
            <w:tcW w:w="0" w:type="auto"/>
          </w:tcPr>
          <w:p w14:paraId="04E50FA1" w14:textId="77777777" w:rsidR="00C47C32" w:rsidRPr="00790469" w:rsidRDefault="00C47C32" w:rsidP="007C647F">
            <w:pPr>
              <w:jc w:val="center"/>
              <w:rPr>
                <w:rFonts w:ascii="Corbel" w:hAnsi="Corbel" w:cs="Arial"/>
                <w:b/>
                <w:sz w:val="20"/>
                <w:szCs w:val="20"/>
              </w:rPr>
            </w:pPr>
            <w:r w:rsidRPr="00790469">
              <w:rPr>
                <w:rFonts w:ascii="Corbel" w:hAnsi="Corbel" w:cs="Arial"/>
                <w:b/>
                <w:sz w:val="20"/>
                <w:szCs w:val="20"/>
              </w:rPr>
              <w:t>Workstream</w:t>
            </w:r>
          </w:p>
        </w:tc>
        <w:tc>
          <w:tcPr>
            <w:tcW w:w="0" w:type="auto"/>
            <w:gridSpan w:val="2"/>
            <w:tcBorders>
              <w:bottom w:val="single" w:sz="4" w:space="0" w:color="auto"/>
            </w:tcBorders>
          </w:tcPr>
          <w:p w14:paraId="62953488" w14:textId="77777777" w:rsidR="00C47C32" w:rsidRPr="00790469" w:rsidRDefault="00C47C32" w:rsidP="007C647F">
            <w:pPr>
              <w:jc w:val="center"/>
              <w:rPr>
                <w:rFonts w:ascii="Corbel" w:hAnsi="Corbel" w:cs="Arial"/>
                <w:b/>
                <w:sz w:val="20"/>
                <w:szCs w:val="20"/>
              </w:rPr>
            </w:pPr>
            <w:r w:rsidRPr="00790469">
              <w:rPr>
                <w:rFonts w:ascii="Corbel" w:hAnsi="Corbel" w:cs="Arial"/>
                <w:b/>
                <w:sz w:val="20"/>
                <w:szCs w:val="20"/>
              </w:rPr>
              <w:t>2016</w:t>
            </w:r>
          </w:p>
        </w:tc>
        <w:tc>
          <w:tcPr>
            <w:tcW w:w="0" w:type="auto"/>
            <w:gridSpan w:val="4"/>
            <w:tcBorders>
              <w:bottom w:val="single" w:sz="4" w:space="0" w:color="auto"/>
            </w:tcBorders>
          </w:tcPr>
          <w:p w14:paraId="110D2338" w14:textId="77777777" w:rsidR="00C47C32" w:rsidRPr="00790469" w:rsidRDefault="00C47C32" w:rsidP="007C647F">
            <w:pPr>
              <w:jc w:val="center"/>
              <w:rPr>
                <w:rFonts w:ascii="Corbel" w:hAnsi="Corbel" w:cs="Arial"/>
                <w:b/>
                <w:sz w:val="20"/>
                <w:szCs w:val="20"/>
              </w:rPr>
            </w:pPr>
            <w:r w:rsidRPr="00790469">
              <w:rPr>
                <w:rFonts w:ascii="Corbel" w:hAnsi="Corbel" w:cs="Arial"/>
                <w:b/>
                <w:sz w:val="20"/>
                <w:szCs w:val="20"/>
              </w:rPr>
              <w:t>2017</w:t>
            </w:r>
          </w:p>
        </w:tc>
      </w:tr>
      <w:tr w:rsidR="00C47C32" w:rsidRPr="00790469" w14:paraId="48751E91" w14:textId="77777777" w:rsidTr="007C647F">
        <w:tc>
          <w:tcPr>
            <w:tcW w:w="0" w:type="auto"/>
            <w:gridSpan w:val="2"/>
          </w:tcPr>
          <w:p w14:paraId="02720060" w14:textId="77777777" w:rsidR="00C47C32" w:rsidRPr="00790469" w:rsidRDefault="00C47C32" w:rsidP="007C647F">
            <w:pPr>
              <w:jc w:val="center"/>
              <w:rPr>
                <w:rFonts w:ascii="Corbel" w:hAnsi="Corbel" w:cs="Arial"/>
                <w:sz w:val="20"/>
                <w:szCs w:val="20"/>
              </w:rPr>
            </w:pPr>
          </w:p>
        </w:tc>
        <w:tc>
          <w:tcPr>
            <w:tcW w:w="0" w:type="auto"/>
            <w:shd w:val="clear" w:color="auto" w:fill="auto"/>
          </w:tcPr>
          <w:p w14:paraId="6A850D95" w14:textId="77777777" w:rsidR="00C47C32" w:rsidRPr="00790469" w:rsidRDefault="00C47C32" w:rsidP="007C647F">
            <w:pPr>
              <w:jc w:val="center"/>
              <w:rPr>
                <w:rFonts w:ascii="Corbel" w:hAnsi="Corbel" w:cs="Arial"/>
                <w:b/>
                <w:sz w:val="20"/>
                <w:szCs w:val="20"/>
              </w:rPr>
            </w:pPr>
            <w:r w:rsidRPr="00790469">
              <w:rPr>
                <w:rFonts w:ascii="Corbel" w:hAnsi="Corbel" w:cs="Arial"/>
                <w:b/>
                <w:sz w:val="20"/>
                <w:szCs w:val="20"/>
              </w:rPr>
              <w:t>H1</w:t>
            </w:r>
          </w:p>
        </w:tc>
        <w:tc>
          <w:tcPr>
            <w:tcW w:w="0" w:type="auto"/>
            <w:shd w:val="clear" w:color="auto" w:fill="auto"/>
          </w:tcPr>
          <w:p w14:paraId="0D66FB81" w14:textId="77777777" w:rsidR="00C47C32" w:rsidRPr="00790469" w:rsidRDefault="00C47C32" w:rsidP="007C647F">
            <w:pPr>
              <w:jc w:val="center"/>
              <w:rPr>
                <w:rFonts w:ascii="Corbel" w:hAnsi="Corbel" w:cs="Arial"/>
                <w:b/>
                <w:sz w:val="20"/>
                <w:szCs w:val="20"/>
              </w:rPr>
            </w:pPr>
            <w:r w:rsidRPr="00790469">
              <w:rPr>
                <w:rFonts w:ascii="Corbel" w:hAnsi="Corbel" w:cs="Arial"/>
                <w:b/>
                <w:sz w:val="20"/>
                <w:szCs w:val="20"/>
              </w:rPr>
              <w:t>H2</w:t>
            </w:r>
          </w:p>
        </w:tc>
        <w:tc>
          <w:tcPr>
            <w:tcW w:w="0" w:type="auto"/>
            <w:shd w:val="clear" w:color="auto" w:fill="auto"/>
          </w:tcPr>
          <w:p w14:paraId="42CB3D55" w14:textId="77777777" w:rsidR="00C47C32" w:rsidRPr="00790469" w:rsidRDefault="00C47C32" w:rsidP="007C647F">
            <w:pPr>
              <w:jc w:val="center"/>
              <w:rPr>
                <w:rFonts w:ascii="Corbel" w:hAnsi="Corbel" w:cs="Arial"/>
                <w:b/>
                <w:sz w:val="20"/>
                <w:szCs w:val="20"/>
              </w:rPr>
            </w:pPr>
            <w:r w:rsidRPr="00790469">
              <w:rPr>
                <w:rFonts w:ascii="Corbel" w:hAnsi="Corbel" w:cs="Arial"/>
                <w:b/>
                <w:sz w:val="20"/>
                <w:szCs w:val="20"/>
              </w:rPr>
              <w:t>Q1</w:t>
            </w:r>
          </w:p>
        </w:tc>
        <w:tc>
          <w:tcPr>
            <w:tcW w:w="0" w:type="auto"/>
            <w:shd w:val="clear" w:color="auto" w:fill="auto"/>
          </w:tcPr>
          <w:p w14:paraId="09FCCBEF" w14:textId="77777777" w:rsidR="00C47C32" w:rsidRPr="00790469" w:rsidRDefault="00C47C32" w:rsidP="007C647F">
            <w:pPr>
              <w:jc w:val="center"/>
              <w:rPr>
                <w:rFonts w:ascii="Corbel" w:hAnsi="Corbel" w:cs="Arial"/>
                <w:b/>
                <w:sz w:val="20"/>
                <w:szCs w:val="20"/>
              </w:rPr>
            </w:pPr>
            <w:r w:rsidRPr="00790469">
              <w:rPr>
                <w:rFonts w:ascii="Corbel" w:hAnsi="Corbel" w:cs="Arial"/>
                <w:b/>
                <w:sz w:val="20"/>
                <w:szCs w:val="20"/>
              </w:rPr>
              <w:t>Q2</w:t>
            </w:r>
          </w:p>
        </w:tc>
        <w:tc>
          <w:tcPr>
            <w:tcW w:w="0" w:type="auto"/>
            <w:shd w:val="clear" w:color="auto" w:fill="auto"/>
          </w:tcPr>
          <w:p w14:paraId="42285270" w14:textId="77777777" w:rsidR="00C47C32" w:rsidRPr="00790469" w:rsidRDefault="00C47C32" w:rsidP="007C647F">
            <w:pPr>
              <w:jc w:val="center"/>
              <w:rPr>
                <w:rFonts w:ascii="Corbel" w:hAnsi="Corbel" w:cs="Arial"/>
                <w:b/>
                <w:sz w:val="20"/>
                <w:szCs w:val="20"/>
              </w:rPr>
            </w:pPr>
            <w:r w:rsidRPr="00790469">
              <w:rPr>
                <w:rFonts w:ascii="Corbel" w:hAnsi="Corbel" w:cs="Arial"/>
                <w:b/>
                <w:sz w:val="20"/>
                <w:szCs w:val="20"/>
              </w:rPr>
              <w:t>Q3</w:t>
            </w:r>
          </w:p>
        </w:tc>
        <w:tc>
          <w:tcPr>
            <w:tcW w:w="0" w:type="auto"/>
            <w:shd w:val="clear" w:color="auto" w:fill="auto"/>
          </w:tcPr>
          <w:p w14:paraId="1FEF5886" w14:textId="77777777" w:rsidR="00C47C32" w:rsidRPr="00790469" w:rsidRDefault="00C47C32" w:rsidP="007C647F">
            <w:pPr>
              <w:jc w:val="center"/>
              <w:rPr>
                <w:rFonts w:ascii="Corbel" w:hAnsi="Corbel" w:cs="Arial"/>
                <w:b/>
                <w:sz w:val="20"/>
                <w:szCs w:val="20"/>
              </w:rPr>
            </w:pPr>
            <w:r w:rsidRPr="00790469">
              <w:rPr>
                <w:rFonts w:ascii="Corbel" w:hAnsi="Corbel" w:cs="Arial"/>
                <w:b/>
                <w:sz w:val="20"/>
                <w:szCs w:val="20"/>
              </w:rPr>
              <w:t>Q4</w:t>
            </w:r>
          </w:p>
        </w:tc>
      </w:tr>
      <w:tr w:rsidR="00C47C32" w:rsidRPr="00790469" w14:paraId="05A63628" w14:textId="77777777" w:rsidTr="007C647F">
        <w:tc>
          <w:tcPr>
            <w:tcW w:w="0" w:type="auto"/>
            <w:vMerge w:val="restart"/>
          </w:tcPr>
          <w:p w14:paraId="50228827"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1a)</w:t>
            </w:r>
          </w:p>
        </w:tc>
        <w:tc>
          <w:tcPr>
            <w:tcW w:w="0" w:type="auto"/>
            <w:vMerge w:val="restart"/>
          </w:tcPr>
          <w:p w14:paraId="57CE1416" w14:textId="77777777" w:rsidR="00C47C32" w:rsidRPr="00790469" w:rsidRDefault="00C47C32" w:rsidP="007C647F">
            <w:pPr>
              <w:rPr>
                <w:rFonts w:ascii="Corbel" w:hAnsi="Corbel" w:cs="Arial"/>
                <w:sz w:val="18"/>
                <w:szCs w:val="18"/>
              </w:rPr>
            </w:pPr>
            <w:r w:rsidRPr="00790469">
              <w:rPr>
                <w:rFonts w:ascii="Corbel" w:hAnsi="Corbel" w:cs="Arial"/>
                <w:sz w:val="18"/>
                <w:szCs w:val="18"/>
              </w:rPr>
              <w:t>Increasing cooperation in the provision of well targeted pre-competitive geoscience information</w:t>
            </w:r>
          </w:p>
        </w:tc>
        <w:tc>
          <w:tcPr>
            <w:tcW w:w="0" w:type="auto"/>
            <w:tcBorders>
              <w:bottom w:val="single" w:sz="4" w:space="0" w:color="auto"/>
            </w:tcBorders>
            <w:shd w:val="clear" w:color="auto" w:fill="B6DDE8" w:themeFill="accent5" w:themeFillTint="66"/>
          </w:tcPr>
          <w:p w14:paraId="17E57A9E" w14:textId="77777777" w:rsidR="00C47C32" w:rsidRPr="00790469" w:rsidRDefault="00C47C32" w:rsidP="007C647F">
            <w:pPr>
              <w:rPr>
                <w:rFonts w:ascii="Corbel" w:hAnsi="Corbel"/>
                <w:sz w:val="20"/>
                <w:szCs w:val="20"/>
              </w:rPr>
            </w:pPr>
          </w:p>
        </w:tc>
        <w:tc>
          <w:tcPr>
            <w:tcW w:w="0" w:type="auto"/>
            <w:tcBorders>
              <w:bottom w:val="single" w:sz="4" w:space="0" w:color="auto"/>
            </w:tcBorders>
            <w:shd w:val="clear" w:color="auto" w:fill="B6DDE8" w:themeFill="accent5" w:themeFillTint="66"/>
          </w:tcPr>
          <w:p w14:paraId="599DC51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149E8DA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21ABE22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5A10DB3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53B7E63D" w14:textId="77777777" w:rsidR="00C47C32" w:rsidRPr="00790469" w:rsidRDefault="00C47C32" w:rsidP="007C647F">
            <w:pPr>
              <w:rPr>
                <w:rFonts w:ascii="Corbel" w:hAnsi="Corbel" w:cs="Arial"/>
                <w:sz w:val="20"/>
                <w:szCs w:val="20"/>
              </w:rPr>
            </w:pPr>
          </w:p>
        </w:tc>
      </w:tr>
      <w:tr w:rsidR="00C47C32" w:rsidRPr="00790469" w14:paraId="141C36B9" w14:textId="77777777" w:rsidTr="007C647F">
        <w:tc>
          <w:tcPr>
            <w:tcW w:w="0" w:type="auto"/>
            <w:vMerge/>
          </w:tcPr>
          <w:p w14:paraId="54784537"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tcPr>
          <w:p w14:paraId="25044106"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2F3F483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29C13E7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585493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1555DC5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19F26234"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2AE16A6" w14:textId="77777777" w:rsidR="00C47C32" w:rsidRPr="00790469" w:rsidRDefault="00C47C32" w:rsidP="007C647F">
            <w:pPr>
              <w:rPr>
                <w:rFonts w:ascii="Corbel" w:hAnsi="Corbel" w:cs="Arial"/>
                <w:sz w:val="20"/>
                <w:szCs w:val="20"/>
              </w:rPr>
            </w:pPr>
          </w:p>
        </w:tc>
      </w:tr>
      <w:tr w:rsidR="00C47C32" w:rsidRPr="00790469" w14:paraId="2D9895BC" w14:textId="77777777" w:rsidTr="007C647F">
        <w:tc>
          <w:tcPr>
            <w:tcW w:w="0" w:type="auto"/>
            <w:vMerge w:val="restart"/>
          </w:tcPr>
          <w:p w14:paraId="196C12C8"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1b)</w:t>
            </w:r>
          </w:p>
        </w:tc>
        <w:tc>
          <w:tcPr>
            <w:tcW w:w="0" w:type="auto"/>
            <w:vMerge w:val="restart"/>
          </w:tcPr>
          <w:p w14:paraId="62193648" w14:textId="77777777" w:rsidR="00C47C32" w:rsidRPr="00790469" w:rsidRDefault="00C47C32" w:rsidP="007C647F">
            <w:pPr>
              <w:rPr>
                <w:rFonts w:ascii="Corbel" w:hAnsi="Corbel" w:cs="Arial"/>
                <w:sz w:val="18"/>
                <w:szCs w:val="18"/>
              </w:rPr>
            </w:pPr>
            <w:r w:rsidRPr="00790469">
              <w:rPr>
                <w:rFonts w:ascii="Corbel" w:hAnsi="Corbel" w:cs="Arial"/>
                <w:sz w:val="18"/>
                <w:szCs w:val="18"/>
              </w:rPr>
              <w:t>Sharing information about drilling activity and well performance</w:t>
            </w:r>
          </w:p>
        </w:tc>
        <w:tc>
          <w:tcPr>
            <w:tcW w:w="0" w:type="auto"/>
            <w:tcBorders>
              <w:bottom w:val="single" w:sz="4" w:space="0" w:color="auto"/>
            </w:tcBorders>
            <w:shd w:val="clear" w:color="auto" w:fill="B6DDE8" w:themeFill="accent5" w:themeFillTint="66"/>
          </w:tcPr>
          <w:p w14:paraId="7C4447C3"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6281FB5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2F947AB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6E35BD1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1EA2FA3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6D64C226" w14:textId="77777777" w:rsidR="00C47C32" w:rsidRPr="00790469" w:rsidRDefault="00C47C32" w:rsidP="007C647F">
            <w:pPr>
              <w:rPr>
                <w:rFonts w:ascii="Corbel" w:hAnsi="Corbel" w:cs="Arial"/>
                <w:sz w:val="20"/>
                <w:szCs w:val="20"/>
              </w:rPr>
            </w:pPr>
          </w:p>
        </w:tc>
      </w:tr>
      <w:tr w:rsidR="00C47C32" w:rsidRPr="00790469" w14:paraId="3AE3DA73" w14:textId="77777777" w:rsidTr="007C647F">
        <w:tc>
          <w:tcPr>
            <w:tcW w:w="0" w:type="auto"/>
            <w:vMerge/>
          </w:tcPr>
          <w:p w14:paraId="51B526C3"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tcPr>
          <w:p w14:paraId="2D9CDC09"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75B20CE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4AA5C64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54B4228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1D9C75B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165DF3C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2D5E1FDE" w14:textId="77777777" w:rsidR="00C47C32" w:rsidRPr="00790469" w:rsidRDefault="00C47C32" w:rsidP="007C647F">
            <w:pPr>
              <w:rPr>
                <w:rFonts w:ascii="Corbel" w:hAnsi="Corbel" w:cs="Arial"/>
                <w:sz w:val="20"/>
                <w:szCs w:val="20"/>
              </w:rPr>
            </w:pPr>
          </w:p>
        </w:tc>
      </w:tr>
      <w:tr w:rsidR="00C47C32" w:rsidRPr="00790469" w14:paraId="1988EF91" w14:textId="77777777" w:rsidTr="007C647F">
        <w:tc>
          <w:tcPr>
            <w:tcW w:w="0" w:type="auto"/>
            <w:tcBorders>
              <w:bottom w:val="single" w:sz="4" w:space="0" w:color="auto"/>
            </w:tcBorders>
          </w:tcPr>
          <w:p w14:paraId="52403FAC"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1c)</w:t>
            </w:r>
          </w:p>
        </w:tc>
        <w:tc>
          <w:tcPr>
            <w:tcW w:w="0" w:type="auto"/>
            <w:tcBorders>
              <w:bottom w:val="single" w:sz="4" w:space="0" w:color="auto"/>
            </w:tcBorders>
          </w:tcPr>
          <w:p w14:paraId="05D797C8" w14:textId="77777777" w:rsidR="00C47C32" w:rsidRPr="00790469" w:rsidRDefault="00C47C32" w:rsidP="007C647F">
            <w:pPr>
              <w:rPr>
                <w:rFonts w:ascii="Corbel" w:hAnsi="Corbel" w:cs="Arial"/>
                <w:sz w:val="18"/>
                <w:szCs w:val="18"/>
              </w:rPr>
            </w:pPr>
            <w:r w:rsidRPr="00790469">
              <w:rPr>
                <w:rFonts w:ascii="Corbel" w:hAnsi="Corbel" w:cs="Arial"/>
                <w:sz w:val="18"/>
                <w:szCs w:val="18"/>
              </w:rPr>
              <w:t>Improving certainty around supply availability by reporting on resources, reserves and production data</w:t>
            </w:r>
          </w:p>
        </w:tc>
        <w:tc>
          <w:tcPr>
            <w:tcW w:w="0" w:type="auto"/>
            <w:tcBorders>
              <w:bottom w:val="single" w:sz="4" w:space="0" w:color="auto"/>
            </w:tcBorders>
            <w:shd w:val="clear" w:color="auto" w:fill="FFFF00"/>
          </w:tcPr>
          <w:p w14:paraId="3AE6958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3B02DC32"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7C62B93"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8829633"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14C8D64E"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7D23584" w14:textId="77777777" w:rsidR="00C47C32" w:rsidRPr="00790469" w:rsidRDefault="00C47C32" w:rsidP="007C647F">
            <w:pPr>
              <w:rPr>
                <w:rFonts w:ascii="Corbel" w:hAnsi="Corbel" w:cs="Arial"/>
                <w:sz w:val="20"/>
                <w:szCs w:val="20"/>
              </w:rPr>
            </w:pPr>
          </w:p>
        </w:tc>
      </w:tr>
      <w:tr w:rsidR="00C47C32" w:rsidRPr="00790469" w14:paraId="1E62A6BE" w14:textId="77777777" w:rsidTr="007C647F">
        <w:tc>
          <w:tcPr>
            <w:tcW w:w="0" w:type="auto"/>
            <w:vMerge w:val="restart"/>
            <w:shd w:val="clear" w:color="auto" w:fill="auto"/>
          </w:tcPr>
          <w:p w14:paraId="355B3D55"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2a)</w:t>
            </w:r>
          </w:p>
        </w:tc>
        <w:tc>
          <w:tcPr>
            <w:tcW w:w="0" w:type="auto"/>
            <w:vMerge w:val="restart"/>
            <w:shd w:val="clear" w:color="auto" w:fill="auto"/>
          </w:tcPr>
          <w:p w14:paraId="084CAD70" w14:textId="77777777" w:rsidR="00C47C32" w:rsidRPr="00790469" w:rsidDel="009A1373" w:rsidRDefault="00C47C32" w:rsidP="007C647F">
            <w:pPr>
              <w:rPr>
                <w:rFonts w:ascii="Corbel" w:hAnsi="Corbel" w:cs="Arial"/>
                <w:sz w:val="18"/>
                <w:szCs w:val="18"/>
              </w:rPr>
            </w:pPr>
            <w:r w:rsidRPr="00790469">
              <w:rPr>
                <w:rFonts w:ascii="Corbel" w:hAnsi="Corbel" w:cs="Arial"/>
                <w:sz w:val="18"/>
                <w:szCs w:val="18"/>
              </w:rPr>
              <w:t>Supporting more research and alliances between the community, academia, industry and governments</w:t>
            </w:r>
          </w:p>
        </w:tc>
        <w:tc>
          <w:tcPr>
            <w:tcW w:w="0" w:type="auto"/>
            <w:tcBorders>
              <w:bottom w:val="single" w:sz="4" w:space="0" w:color="auto"/>
            </w:tcBorders>
            <w:shd w:val="clear" w:color="auto" w:fill="FF99CC"/>
          </w:tcPr>
          <w:p w14:paraId="00A66713"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0ACCFF0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756048B8"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09D2A163"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7086094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611F29CE" w14:textId="77777777" w:rsidR="00C47C32" w:rsidRPr="00790469" w:rsidRDefault="00C47C32" w:rsidP="007C647F">
            <w:pPr>
              <w:rPr>
                <w:rFonts w:ascii="Corbel" w:hAnsi="Corbel" w:cs="Arial"/>
                <w:sz w:val="20"/>
                <w:szCs w:val="20"/>
              </w:rPr>
            </w:pPr>
          </w:p>
        </w:tc>
      </w:tr>
      <w:tr w:rsidR="00C47C32" w:rsidRPr="00790469" w14:paraId="74F4ED45" w14:textId="77777777" w:rsidTr="007C647F">
        <w:tc>
          <w:tcPr>
            <w:tcW w:w="0" w:type="auto"/>
            <w:vMerge/>
          </w:tcPr>
          <w:p w14:paraId="49A380A5"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tcPr>
          <w:p w14:paraId="208B0792"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10AE266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40450BB"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3499CD7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B6BCBD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41778B6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222C1D9A" w14:textId="77777777" w:rsidR="00C47C32" w:rsidRPr="00790469" w:rsidRDefault="00C47C32" w:rsidP="007C647F">
            <w:pPr>
              <w:rPr>
                <w:rFonts w:ascii="Corbel" w:hAnsi="Corbel" w:cs="Arial"/>
                <w:sz w:val="20"/>
                <w:szCs w:val="20"/>
              </w:rPr>
            </w:pPr>
          </w:p>
        </w:tc>
      </w:tr>
      <w:tr w:rsidR="00C47C32" w:rsidRPr="00790469" w14:paraId="0FB82661" w14:textId="77777777" w:rsidTr="007C647F">
        <w:tc>
          <w:tcPr>
            <w:tcW w:w="0" w:type="auto"/>
            <w:vMerge w:val="restart"/>
          </w:tcPr>
          <w:p w14:paraId="733F5A29"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2b)</w:t>
            </w:r>
          </w:p>
        </w:tc>
        <w:tc>
          <w:tcPr>
            <w:tcW w:w="0" w:type="auto"/>
            <w:vMerge w:val="restart"/>
          </w:tcPr>
          <w:p w14:paraId="6072DEE3" w14:textId="77777777" w:rsidR="00C47C32" w:rsidRPr="00790469" w:rsidRDefault="00C47C32" w:rsidP="007C647F">
            <w:pPr>
              <w:rPr>
                <w:rFonts w:ascii="Corbel" w:hAnsi="Corbel" w:cs="Arial"/>
                <w:sz w:val="18"/>
                <w:szCs w:val="18"/>
              </w:rPr>
            </w:pPr>
            <w:r w:rsidRPr="00790469">
              <w:rPr>
                <w:rFonts w:ascii="Corbel" w:hAnsi="Corbel" w:cs="Arial"/>
                <w:sz w:val="18"/>
                <w:szCs w:val="18"/>
              </w:rPr>
              <w:t>Developing and maintaining information on key issues that can be used by each jurisdiction to increase community understanding</w:t>
            </w:r>
          </w:p>
        </w:tc>
        <w:tc>
          <w:tcPr>
            <w:tcW w:w="0" w:type="auto"/>
            <w:tcBorders>
              <w:bottom w:val="single" w:sz="4" w:space="0" w:color="auto"/>
            </w:tcBorders>
            <w:shd w:val="clear" w:color="auto" w:fill="92D050"/>
          </w:tcPr>
          <w:p w14:paraId="31DD9E6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92D050"/>
          </w:tcPr>
          <w:p w14:paraId="1E11C90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2B58F612"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0EE4C7B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79CD78C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5A9FACA8" w14:textId="77777777" w:rsidR="00C47C32" w:rsidRPr="00790469" w:rsidRDefault="00C47C32" w:rsidP="007C647F">
            <w:pPr>
              <w:rPr>
                <w:rFonts w:ascii="Corbel" w:hAnsi="Corbel" w:cs="Arial"/>
                <w:sz w:val="20"/>
                <w:szCs w:val="20"/>
              </w:rPr>
            </w:pPr>
          </w:p>
        </w:tc>
      </w:tr>
      <w:tr w:rsidR="00C47C32" w:rsidRPr="00790469" w14:paraId="65DBC3AB" w14:textId="77777777" w:rsidTr="007C647F">
        <w:tc>
          <w:tcPr>
            <w:tcW w:w="0" w:type="auto"/>
            <w:vMerge/>
          </w:tcPr>
          <w:p w14:paraId="26A506AB"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tcPr>
          <w:p w14:paraId="23FDA723"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99CC"/>
          </w:tcPr>
          <w:p w14:paraId="5501BB7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3E817E3A"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08D4412E"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51D5277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79583BC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48FA0D92" w14:textId="77777777" w:rsidR="00C47C32" w:rsidRPr="00790469" w:rsidRDefault="00C47C32" w:rsidP="007C647F">
            <w:pPr>
              <w:rPr>
                <w:rFonts w:ascii="Corbel" w:hAnsi="Corbel" w:cs="Arial"/>
                <w:sz w:val="20"/>
                <w:szCs w:val="20"/>
              </w:rPr>
            </w:pPr>
          </w:p>
        </w:tc>
      </w:tr>
      <w:tr w:rsidR="00C47C32" w:rsidRPr="00790469" w14:paraId="5053DE92" w14:textId="77777777" w:rsidTr="007C647F">
        <w:tc>
          <w:tcPr>
            <w:tcW w:w="0" w:type="auto"/>
            <w:vMerge/>
          </w:tcPr>
          <w:p w14:paraId="3AEE66D7"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shd w:val="clear" w:color="auto" w:fill="auto"/>
          </w:tcPr>
          <w:p w14:paraId="66EC1946"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0A92841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31E27B9D"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58AD0948"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149E16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A59FD6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3959F922" w14:textId="77777777" w:rsidR="00C47C32" w:rsidRPr="00790469" w:rsidRDefault="00C47C32" w:rsidP="007C647F">
            <w:pPr>
              <w:rPr>
                <w:rFonts w:ascii="Corbel" w:hAnsi="Corbel" w:cs="Arial"/>
                <w:sz w:val="20"/>
                <w:szCs w:val="20"/>
              </w:rPr>
            </w:pPr>
          </w:p>
        </w:tc>
      </w:tr>
      <w:tr w:rsidR="00C47C32" w:rsidRPr="00790469" w14:paraId="4FE9BC5E" w14:textId="77777777" w:rsidTr="007C647F">
        <w:tc>
          <w:tcPr>
            <w:tcW w:w="0" w:type="auto"/>
            <w:vMerge w:val="restart"/>
          </w:tcPr>
          <w:p w14:paraId="3C8E6D77"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2c)</w:t>
            </w:r>
          </w:p>
        </w:tc>
        <w:tc>
          <w:tcPr>
            <w:tcW w:w="0" w:type="auto"/>
            <w:vMerge w:val="restart"/>
            <w:shd w:val="clear" w:color="auto" w:fill="auto"/>
          </w:tcPr>
          <w:p w14:paraId="3F0A53AF" w14:textId="77777777" w:rsidR="00C47C32" w:rsidRPr="00790469" w:rsidDel="009A1373" w:rsidRDefault="00C47C32" w:rsidP="007C647F">
            <w:pPr>
              <w:rPr>
                <w:rFonts w:ascii="Corbel" w:hAnsi="Corbel" w:cs="Arial"/>
                <w:sz w:val="18"/>
                <w:szCs w:val="18"/>
              </w:rPr>
            </w:pPr>
            <w:r w:rsidRPr="00790469">
              <w:rPr>
                <w:rFonts w:ascii="Corbel" w:hAnsi="Corbel" w:cs="Arial"/>
                <w:sz w:val="18"/>
                <w:szCs w:val="18"/>
              </w:rPr>
              <w:t>Improving public availability of baseline environmental and monitoring results</w:t>
            </w:r>
          </w:p>
        </w:tc>
        <w:tc>
          <w:tcPr>
            <w:tcW w:w="0" w:type="auto"/>
            <w:tcBorders>
              <w:bottom w:val="single" w:sz="4" w:space="0" w:color="auto"/>
            </w:tcBorders>
            <w:shd w:val="clear" w:color="auto" w:fill="FF99CC"/>
          </w:tcPr>
          <w:p w14:paraId="0A39382B"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502C8A0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57B9436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795AC99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2AF4682B"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7D4D0A04" w14:textId="77777777" w:rsidR="00C47C32" w:rsidRPr="00790469" w:rsidRDefault="00C47C32" w:rsidP="007C647F">
            <w:pPr>
              <w:rPr>
                <w:rFonts w:ascii="Corbel" w:hAnsi="Corbel" w:cs="Arial"/>
                <w:sz w:val="20"/>
                <w:szCs w:val="20"/>
              </w:rPr>
            </w:pPr>
          </w:p>
        </w:tc>
      </w:tr>
      <w:tr w:rsidR="00C47C32" w:rsidRPr="00790469" w14:paraId="0564D25C" w14:textId="77777777" w:rsidTr="007C647F">
        <w:tc>
          <w:tcPr>
            <w:tcW w:w="0" w:type="auto"/>
            <w:vMerge/>
          </w:tcPr>
          <w:p w14:paraId="54EC3F95"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shd w:val="clear" w:color="auto" w:fill="auto"/>
          </w:tcPr>
          <w:p w14:paraId="06502461"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4B904A4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97E194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59C74F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E3FD5D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41FA5B5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3C8DE23B" w14:textId="77777777" w:rsidR="00C47C32" w:rsidRPr="00790469" w:rsidRDefault="00C47C32" w:rsidP="007C647F">
            <w:pPr>
              <w:rPr>
                <w:rFonts w:ascii="Corbel" w:hAnsi="Corbel" w:cs="Arial"/>
                <w:sz w:val="20"/>
                <w:szCs w:val="20"/>
              </w:rPr>
            </w:pPr>
          </w:p>
        </w:tc>
      </w:tr>
      <w:tr w:rsidR="00C47C32" w:rsidRPr="00790469" w14:paraId="232BE5FB" w14:textId="77777777" w:rsidTr="007C647F">
        <w:tc>
          <w:tcPr>
            <w:tcW w:w="0" w:type="auto"/>
          </w:tcPr>
          <w:p w14:paraId="07E6D211"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2d)</w:t>
            </w:r>
          </w:p>
        </w:tc>
        <w:tc>
          <w:tcPr>
            <w:tcW w:w="0" w:type="auto"/>
            <w:shd w:val="clear" w:color="auto" w:fill="auto"/>
          </w:tcPr>
          <w:p w14:paraId="3D1583F5" w14:textId="77777777" w:rsidR="00C47C32" w:rsidRPr="00790469" w:rsidRDefault="00C47C32" w:rsidP="007C647F">
            <w:pPr>
              <w:rPr>
                <w:rFonts w:ascii="Corbel" w:hAnsi="Corbel" w:cs="Arial"/>
                <w:sz w:val="18"/>
                <w:szCs w:val="18"/>
              </w:rPr>
            </w:pPr>
            <w:r w:rsidRPr="00790469">
              <w:rPr>
                <w:rFonts w:ascii="Corbel" w:hAnsi="Corbel" w:cs="Arial"/>
                <w:sz w:val="18"/>
                <w:szCs w:val="18"/>
              </w:rPr>
              <w:t>Further sharing of information about costs and benefits, risk management and opportunities in relation to social, natural, economic environments and governance</w:t>
            </w:r>
          </w:p>
        </w:tc>
        <w:tc>
          <w:tcPr>
            <w:tcW w:w="0" w:type="auto"/>
            <w:tcBorders>
              <w:bottom w:val="single" w:sz="4" w:space="0" w:color="auto"/>
            </w:tcBorders>
            <w:shd w:val="clear" w:color="auto" w:fill="FFFF00"/>
          </w:tcPr>
          <w:p w14:paraId="7D74272A" w14:textId="77777777" w:rsidR="00C47C32" w:rsidRPr="00790469" w:rsidRDefault="00C47C32" w:rsidP="007C647F">
            <w:pPr>
              <w:rPr>
                <w:rFonts w:ascii="Corbel" w:hAnsi="Corbel" w:cs="Arial"/>
                <w:sz w:val="20"/>
                <w:szCs w:val="20"/>
                <w:highlight w:val="yellow"/>
              </w:rPr>
            </w:pPr>
          </w:p>
        </w:tc>
        <w:tc>
          <w:tcPr>
            <w:tcW w:w="0" w:type="auto"/>
            <w:tcBorders>
              <w:bottom w:val="single" w:sz="4" w:space="0" w:color="auto"/>
            </w:tcBorders>
            <w:shd w:val="clear" w:color="auto" w:fill="FFFF00"/>
          </w:tcPr>
          <w:p w14:paraId="6C0F7C4D" w14:textId="77777777" w:rsidR="00C47C32" w:rsidRPr="00790469" w:rsidRDefault="00C47C32" w:rsidP="007C647F">
            <w:pPr>
              <w:rPr>
                <w:rFonts w:ascii="Corbel" w:hAnsi="Corbel" w:cs="Arial"/>
                <w:sz w:val="20"/>
                <w:szCs w:val="20"/>
                <w:highlight w:val="yellow"/>
              </w:rPr>
            </w:pPr>
          </w:p>
        </w:tc>
        <w:tc>
          <w:tcPr>
            <w:tcW w:w="0" w:type="auto"/>
            <w:tcBorders>
              <w:bottom w:val="single" w:sz="4" w:space="0" w:color="auto"/>
            </w:tcBorders>
            <w:shd w:val="clear" w:color="auto" w:fill="FFFF00"/>
          </w:tcPr>
          <w:p w14:paraId="29209487" w14:textId="77777777" w:rsidR="00C47C32" w:rsidRPr="00790469" w:rsidRDefault="00C47C32" w:rsidP="007C647F">
            <w:pPr>
              <w:rPr>
                <w:rFonts w:ascii="Corbel" w:hAnsi="Corbel" w:cs="Arial"/>
                <w:sz w:val="20"/>
                <w:szCs w:val="20"/>
                <w:highlight w:val="yellow"/>
              </w:rPr>
            </w:pPr>
          </w:p>
        </w:tc>
        <w:tc>
          <w:tcPr>
            <w:tcW w:w="0" w:type="auto"/>
            <w:tcBorders>
              <w:bottom w:val="single" w:sz="4" w:space="0" w:color="auto"/>
            </w:tcBorders>
            <w:shd w:val="clear" w:color="auto" w:fill="FFFF00"/>
          </w:tcPr>
          <w:p w14:paraId="61EED0F0" w14:textId="77777777" w:rsidR="00C47C32" w:rsidRPr="00790469" w:rsidRDefault="00C47C32" w:rsidP="007C647F">
            <w:pPr>
              <w:rPr>
                <w:rFonts w:ascii="Corbel" w:hAnsi="Corbel" w:cs="Arial"/>
                <w:sz w:val="20"/>
                <w:szCs w:val="20"/>
                <w:highlight w:val="yellow"/>
              </w:rPr>
            </w:pPr>
          </w:p>
        </w:tc>
        <w:tc>
          <w:tcPr>
            <w:tcW w:w="0" w:type="auto"/>
            <w:tcBorders>
              <w:bottom w:val="single" w:sz="4" w:space="0" w:color="auto"/>
            </w:tcBorders>
            <w:shd w:val="clear" w:color="auto" w:fill="FFFF00"/>
          </w:tcPr>
          <w:p w14:paraId="21D2757C" w14:textId="77777777" w:rsidR="00C47C32" w:rsidRPr="00790469" w:rsidRDefault="00C47C32" w:rsidP="007C647F">
            <w:pPr>
              <w:rPr>
                <w:rFonts w:ascii="Corbel" w:hAnsi="Corbel" w:cs="Arial"/>
                <w:sz w:val="20"/>
                <w:szCs w:val="20"/>
                <w:highlight w:val="yellow"/>
              </w:rPr>
            </w:pPr>
          </w:p>
        </w:tc>
        <w:tc>
          <w:tcPr>
            <w:tcW w:w="0" w:type="auto"/>
            <w:tcBorders>
              <w:bottom w:val="single" w:sz="4" w:space="0" w:color="auto"/>
            </w:tcBorders>
            <w:shd w:val="clear" w:color="auto" w:fill="FFFF00"/>
          </w:tcPr>
          <w:p w14:paraId="21F1D7E9" w14:textId="77777777" w:rsidR="00C47C32" w:rsidRPr="00790469" w:rsidRDefault="00C47C32" w:rsidP="007C647F">
            <w:pPr>
              <w:rPr>
                <w:rFonts w:ascii="Corbel" w:hAnsi="Corbel" w:cs="Arial"/>
                <w:sz w:val="20"/>
                <w:szCs w:val="20"/>
                <w:highlight w:val="yellow"/>
              </w:rPr>
            </w:pPr>
          </w:p>
        </w:tc>
      </w:tr>
      <w:tr w:rsidR="00C47C32" w:rsidRPr="00790469" w14:paraId="6B435033" w14:textId="77777777" w:rsidTr="007C647F">
        <w:trPr>
          <w:trHeight w:val="327"/>
        </w:trPr>
        <w:tc>
          <w:tcPr>
            <w:tcW w:w="0" w:type="auto"/>
            <w:vMerge w:val="restart"/>
          </w:tcPr>
          <w:p w14:paraId="662282A2"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2e)</w:t>
            </w:r>
          </w:p>
        </w:tc>
        <w:tc>
          <w:tcPr>
            <w:tcW w:w="0" w:type="auto"/>
            <w:vMerge w:val="restart"/>
            <w:shd w:val="clear" w:color="auto" w:fill="auto"/>
          </w:tcPr>
          <w:p w14:paraId="54FA6062" w14:textId="77777777" w:rsidR="00C47C32" w:rsidRPr="00790469" w:rsidRDefault="00C47C32" w:rsidP="007C647F">
            <w:pPr>
              <w:rPr>
                <w:rFonts w:ascii="Corbel" w:hAnsi="Corbel" w:cs="Arial"/>
                <w:sz w:val="18"/>
                <w:szCs w:val="18"/>
              </w:rPr>
            </w:pPr>
            <w:r w:rsidRPr="00790469">
              <w:rPr>
                <w:rFonts w:ascii="Corbel" w:hAnsi="Corbel" w:cs="Arial"/>
                <w:sz w:val="18"/>
                <w:szCs w:val="18"/>
              </w:rPr>
              <w:t xml:space="preserve">Continuing to learn from community engagement experiences from jurisdictions (internationally and domestically) and share related </w:t>
            </w:r>
            <w:r w:rsidRPr="00790469">
              <w:rPr>
                <w:rFonts w:ascii="Corbel" w:hAnsi="Corbel" w:cs="Arial"/>
                <w:sz w:val="18"/>
                <w:szCs w:val="18"/>
              </w:rPr>
              <w:lastRenderedPageBreak/>
              <w:t>communications tools and resources that are proven to be successful</w:t>
            </w:r>
          </w:p>
        </w:tc>
        <w:tc>
          <w:tcPr>
            <w:tcW w:w="0" w:type="auto"/>
            <w:tcBorders>
              <w:bottom w:val="single" w:sz="4" w:space="0" w:color="auto"/>
            </w:tcBorders>
            <w:shd w:val="clear" w:color="auto" w:fill="B6DDE8" w:themeFill="accent5" w:themeFillTint="66"/>
          </w:tcPr>
          <w:p w14:paraId="2450802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3F50DE8A"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1C761878"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7995803E"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7765C3C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1613BF46" w14:textId="77777777" w:rsidR="00C47C32" w:rsidRPr="00790469" w:rsidRDefault="00C47C32" w:rsidP="007C647F">
            <w:pPr>
              <w:rPr>
                <w:rFonts w:ascii="Corbel" w:hAnsi="Corbel" w:cs="Arial"/>
                <w:sz w:val="20"/>
                <w:szCs w:val="20"/>
              </w:rPr>
            </w:pPr>
          </w:p>
        </w:tc>
      </w:tr>
      <w:tr w:rsidR="00C47C32" w:rsidRPr="00790469" w14:paraId="38E863F7" w14:textId="77777777" w:rsidTr="007C647F">
        <w:tc>
          <w:tcPr>
            <w:tcW w:w="0" w:type="auto"/>
            <w:vMerge/>
          </w:tcPr>
          <w:p w14:paraId="1068B2EF"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shd w:val="clear" w:color="auto" w:fill="auto"/>
          </w:tcPr>
          <w:p w14:paraId="1BA53EC9"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2D667532"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4EAAC047"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79F37B7"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2292BB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007FDDB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44693FC0" w14:textId="77777777" w:rsidR="00C47C32" w:rsidRPr="00790469" w:rsidRDefault="00C47C32" w:rsidP="007C647F">
            <w:pPr>
              <w:rPr>
                <w:rFonts w:ascii="Corbel" w:hAnsi="Corbel" w:cs="Arial"/>
                <w:sz w:val="20"/>
                <w:szCs w:val="20"/>
              </w:rPr>
            </w:pPr>
          </w:p>
        </w:tc>
      </w:tr>
      <w:tr w:rsidR="00C47C32" w:rsidRPr="00790469" w14:paraId="2B9F936A" w14:textId="77777777" w:rsidTr="007C647F">
        <w:tc>
          <w:tcPr>
            <w:tcW w:w="0" w:type="auto"/>
            <w:vMerge w:val="restart"/>
          </w:tcPr>
          <w:p w14:paraId="464FC582" w14:textId="77777777" w:rsidR="00C47C32" w:rsidRPr="00790469" w:rsidRDefault="00C47C32" w:rsidP="007C647F">
            <w:pPr>
              <w:rPr>
                <w:rFonts w:ascii="Corbel" w:hAnsi="Corbel" w:cs="Arial"/>
                <w:b/>
                <w:sz w:val="18"/>
                <w:szCs w:val="18"/>
              </w:rPr>
            </w:pPr>
            <w:r w:rsidRPr="00790469">
              <w:rPr>
                <w:rFonts w:ascii="Corbel" w:hAnsi="Corbel" w:cs="Arial"/>
                <w:b/>
                <w:sz w:val="18"/>
                <w:szCs w:val="18"/>
              </w:rPr>
              <w:lastRenderedPageBreak/>
              <w:t>3a)</w:t>
            </w:r>
          </w:p>
        </w:tc>
        <w:tc>
          <w:tcPr>
            <w:tcW w:w="0" w:type="auto"/>
            <w:vMerge w:val="restart"/>
            <w:shd w:val="clear" w:color="auto" w:fill="auto"/>
          </w:tcPr>
          <w:p w14:paraId="7D58F0B4" w14:textId="77777777" w:rsidR="00C47C32" w:rsidRPr="00790469" w:rsidRDefault="00C47C32" w:rsidP="007C647F">
            <w:pPr>
              <w:rPr>
                <w:rFonts w:ascii="Corbel" w:hAnsi="Corbel" w:cs="Arial"/>
                <w:sz w:val="18"/>
                <w:szCs w:val="18"/>
              </w:rPr>
            </w:pPr>
            <w:r w:rsidRPr="00790469">
              <w:rPr>
                <w:rFonts w:ascii="Corbel" w:hAnsi="Corbel" w:cs="Arial"/>
                <w:sz w:val="18"/>
                <w:szCs w:val="18"/>
              </w:rPr>
              <w:t>Continuing to share experiences and engage with domestic and international expertise on regulatory developments, social, natural and economic matters</w:t>
            </w:r>
          </w:p>
        </w:tc>
        <w:tc>
          <w:tcPr>
            <w:tcW w:w="0" w:type="auto"/>
            <w:tcBorders>
              <w:bottom w:val="single" w:sz="4" w:space="0" w:color="auto"/>
            </w:tcBorders>
            <w:shd w:val="clear" w:color="auto" w:fill="B6DDE8" w:themeFill="accent5" w:themeFillTint="66"/>
          </w:tcPr>
          <w:p w14:paraId="5817197B"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093979B3"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7CFE7EB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4A506FF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0AE48B8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7CC9C5B5" w14:textId="77777777" w:rsidR="00C47C32" w:rsidRPr="00790469" w:rsidRDefault="00C47C32" w:rsidP="007C647F">
            <w:pPr>
              <w:rPr>
                <w:rFonts w:ascii="Corbel" w:hAnsi="Corbel" w:cs="Arial"/>
                <w:sz w:val="20"/>
                <w:szCs w:val="20"/>
              </w:rPr>
            </w:pPr>
          </w:p>
        </w:tc>
      </w:tr>
      <w:tr w:rsidR="00C47C32" w:rsidRPr="00790469" w14:paraId="3FA8E9AC" w14:textId="77777777" w:rsidTr="007C647F">
        <w:tc>
          <w:tcPr>
            <w:tcW w:w="0" w:type="auto"/>
            <w:vMerge/>
          </w:tcPr>
          <w:p w14:paraId="23E7217A"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shd w:val="clear" w:color="auto" w:fill="auto"/>
          </w:tcPr>
          <w:p w14:paraId="74FC023C"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02EEAB7D"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19359F4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392BF123"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65CE98BD"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41C6805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737A40F" w14:textId="77777777" w:rsidR="00C47C32" w:rsidRPr="00790469" w:rsidRDefault="00C47C32" w:rsidP="007C647F">
            <w:pPr>
              <w:rPr>
                <w:rFonts w:ascii="Corbel" w:hAnsi="Corbel" w:cs="Arial"/>
                <w:sz w:val="20"/>
                <w:szCs w:val="20"/>
              </w:rPr>
            </w:pPr>
          </w:p>
        </w:tc>
      </w:tr>
      <w:tr w:rsidR="00C47C32" w:rsidRPr="00790469" w14:paraId="30C381FE" w14:textId="77777777" w:rsidTr="007C647F">
        <w:tc>
          <w:tcPr>
            <w:tcW w:w="0" w:type="auto"/>
            <w:vMerge w:val="restart"/>
          </w:tcPr>
          <w:p w14:paraId="4E1949E5"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3b)</w:t>
            </w:r>
          </w:p>
        </w:tc>
        <w:tc>
          <w:tcPr>
            <w:tcW w:w="0" w:type="auto"/>
            <w:vMerge w:val="restart"/>
            <w:shd w:val="clear" w:color="auto" w:fill="auto"/>
          </w:tcPr>
          <w:p w14:paraId="3B34AAF0" w14:textId="77777777" w:rsidR="00C47C32" w:rsidRPr="00790469" w:rsidRDefault="00C47C32" w:rsidP="007C647F">
            <w:pPr>
              <w:rPr>
                <w:rFonts w:ascii="Corbel" w:hAnsi="Corbel" w:cs="Arial"/>
                <w:sz w:val="18"/>
                <w:szCs w:val="18"/>
              </w:rPr>
            </w:pPr>
            <w:r w:rsidRPr="00790469">
              <w:rPr>
                <w:rFonts w:ascii="Corbel" w:hAnsi="Corbel" w:cs="Arial"/>
                <w:sz w:val="18"/>
                <w:szCs w:val="18"/>
              </w:rPr>
              <w:t>Supporting and facilitating exploration, development and production approval frameworks that include processes for meaningful stakeholder consultation and balanced consideration of landholder views</w:t>
            </w:r>
          </w:p>
        </w:tc>
        <w:tc>
          <w:tcPr>
            <w:tcW w:w="0" w:type="auto"/>
            <w:tcBorders>
              <w:bottom w:val="single" w:sz="4" w:space="0" w:color="auto"/>
            </w:tcBorders>
            <w:shd w:val="clear" w:color="auto" w:fill="FF99CC"/>
          </w:tcPr>
          <w:p w14:paraId="6E8E7D5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6B6C8A9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3E0D9E0B"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2B74E81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3EF8508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5736689E" w14:textId="77777777" w:rsidR="00C47C32" w:rsidRPr="00790469" w:rsidRDefault="00C47C32" w:rsidP="007C647F">
            <w:pPr>
              <w:rPr>
                <w:rFonts w:ascii="Corbel" w:hAnsi="Corbel" w:cs="Arial"/>
                <w:sz w:val="20"/>
                <w:szCs w:val="20"/>
              </w:rPr>
            </w:pPr>
          </w:p>
        </w:tc>
      </w:tr>
      <w:tr w:rsidR="00C47C32" w:rsidRPr="00790469" w14:paraId="2530E39F" w14:textId="77777777" w:rsidTr="007C647F">
        <w:tc>
          <w:tcPr>
            <w:tcW w:w="0" w:type="auto"/>
            <w:vMerge/>
          </w:tcPr>
          <w:p w14:paraId="575EB4FB"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shd w:val="clear" w:color="auto" w:fill="auto"/>
          </w:tcPr>
          <w:p w14:paraId="6751D480"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4952321A"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158F618"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CE5F113"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1C5E5792"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6A5244A4"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1204827" w14:textId="77777777" w:rsidR="00C47C32" w:rsidRPr="00790469" w:rsidRDefault="00C47C32" w:rsidP="007C647F">
            <w:pPr>
              <w:rPr>
                <w:rFonts w:ascii="Corbel" w:hAnsi="Corbel" w:cs="Arial"/>
                <w:sz w:val="20"/>
                <w:szCs w:val="20"/>
              </w:rPr>
            </w:pPr>
          </w:p>
        </w:tc>
      </w:tr>
      <w:tr w:rsidR="00C47C32" w:rsidRPr="00790469" w14:paraId="75F6F08F" w14:textId="77777777" w:rsidTr="007C647F">
        <w:tc>
          <w:tcPr>
            <w:tcW w:w="0" w:type="auto"/>
            <w:vMerge w:val="restart"/>
          </w:tcPr>
          <w:p w14:paraId="5F99141E"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3c)</w:t>
            </w:r>
          </w:p>
        </w:tc>
        <w:tc>
          <w:tcPr>
            <w:tcW w:w="0" w:type="auto"/>
            <w:vMerge w:val="restart"/>
            <w:shd w:val="clear" w:color="auto" w:fill="auto"/>
          </w:tcPr>
          <w:p w14:paraId="0EA5AD13" w14:textId="77777777" w:rsidR="00C47C32" w:rsidRPr="00790469" w:rsidRDefault="00C47C32" w:rsidP="007C647F">
            <w:pPr>
              <w:rPr>
                <w:rFonts w:ascii="Corbel" w:hAnsi="Corbel" w:cs="Arial"/>
                <w:sz w:val="18"/>
                <w:szCs w:val="18"/>
              </w:rPr>
            </w:pPr>
            <w:r w:rsidRPr="00790469">
              <w:rPr>
                <w:rFonts w:ascii="Corbel" w:hAnsi="Corbel" w:cs="Arial"/>
                <w:sz w:val="18"/>
                <w:szCs w:val="18"/>
              </w:rPr>
              <w:t>Continuing to share learnings about land access, communication protocols and frameworks for dispute resolution</w:t>
            </w:r>
          </w:p>
        </w:tc>
        <w:tc>
          <w:tcPr>
            <w:tcW w:w="0" w:type="auto"/>
            <w:tcBorders>
              <w:bottom w:val="single" w:sz="4" w:space="0" w:color="auto"/>
            </w:tcBorders>
            <w:shd w:val="clear" w:color="auto" w:fill="FF99CC"/>
          </w:tcPr>
          <w:p w14:paraId="04ED742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99CC"/>
          </w:tcPr>
          <w:p w14:paraId="248D526F"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5CA03F7E"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0AB0B67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3853D59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03358861" w14:textId="77777777" w:rsidR="00C47C32" w:rsidRPr="00790469" w:rsidRDefault="00C47C32" w:rsidP="007C647F">
            <w:pPr>
              <w:rPr>
                <w:rFonts w:ascii="Corbel" w:hAnsi="Corbel" w:cs="Arial"/>
                <w:sz w:val="20"/>
                <w:szCs w:val="20"/>
              </w:rPr>
            </w:pPr>
          </w:p>
        </w:tc>
      </w:tr>
      <w:tr w:rsidR="00C47C32" w:rsidRPr="00790469" w14:paraId="11CBB481" w14:textId="77777777" w:rsidTr="007C647F">
        <w:tc>
          <w:tcPr>
            <w:tcW w:w="0" w:type="auto"/>
            <w:vMerge/>
          </w:tcPr>
          <w:p w14:paraId="1D77838E" w14:textId="77777777" w:rsidR="00C47C32" w:rsidRPr="00790469" w:rsidRDefault="00C47C32" w:rsidP="006567B1">
            <w:pPr>
              <w:numPr>
                <w:ilvl w:val="0"/>
                <w:numId w:val="16"/>
              </w:numPr>
              <w:spacing w:after="0" w:line="240" w:lineRule="auto"/>
              <w:rPr>
                <w:rFonts w:ascii="Corbel" w:hAnsi="Corbel" w:cs="Arial"/>
                <w:b/>
                <w:sz w:val="18"/>
                <w:szCs w:val="18"/>
              </w:rPr>
            </w:pPr>
          </w:p>
        </w:tc>
        <w:tc>
          <w:tcPr>
            <w:tcW w:w="0" w:type="auto"/>
            <w:vMerge/>
            <w:shd w:val="clear" w:color="auto" w:fill="auto"/>
          </w:tcPr>
          <w:p w14:paraId="0CFE9DC1"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1EF6AD5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863926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1EF3758C"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CF13B52"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4D7DB33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6A5163E7" w14:textId="77777777" w:rsidR="00C47C32" w:rsidRPr="00790469" w:rsidRDefault="00C47C32" w:rsidP="007C647F">
            <w:pPr>
              <w:rPr>
                <w:rFonts w:ascii="Corbel" w:hAnsi="Corbel" w:cs="Arial"/>
                <w:sz w:val="20"/>
                <w:szCs w:val="20"/>
              </w:rPr>
            </w:pPr>
          </w:p>
        </w:tc>
      </w:tr>
      <w:tr w:rsidR="00C47C32" w:rsidRPr="00790469" w14:paraId="7310648A" w14:textId="77777777" w:rsidTr="007C647F">
        <w:tc>
          <w:tcPr>
            <w:tcW w:w="0" w:type="auto"/>
            <w:vMerge w:val="restart"/>
          </w:tcPr>
          <w:p w14:paraId="4ED8861D"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3d)</w:t>
            </w:r>
          </w:p>
          <w:p w14:paraId="639DEACA" w14:textId="77777777" w:rsidR="00C47C32" w:rsidRPr="00790469" w:rsidRDefault="00C47C32" w:rsidP="007C647F">
            <w:pPr>
              <w:rPr>
                <w:rFonts w:ascii="Corbel" w:hAnsi="Corbel" w:cs="Arial"/>
                <w:b/>
                <w:sz w:val="18"/>
                <w:szCs w:val="18"/>
              </w:rPr>
            </w:pPr>
          </w:p>
        </w:tc>
        <w:tc>
          <w:tcPr>
            <w:tcW w:w="0" w:type="auto"/>
            <w:vMerge w:val="restart"/>
            <w:shd w:val="clear" w:color="auto" w:fill="auto"/>
          </w:tcPr>
          <w:p w14:paraId="3C452292" w14:textId="77777777" w:rsidR="00C47C32" w:rsidRPr="00790469" w:rsidRDefault="00C47C32" w:rsidP="007C647F">
            <w:pPr>
              <w:rPr>
                <w:rFonts w:ascii="Corbel" w:hAnsi="Corbel" w:cs="Arial"/>
                <w:sz w:val="18"/>
                <w:szCs w:val="18"/>
              </w:rPr>
            </w:pPr>
            <w:r w:rsidRPr="00790469">
              <w:rPr>
                <w:rFonts w:ascii="Corbel" w:hAnsi="Corbel" w:cs="Arial"/>
                <w:sz w:val="18"/>
                <w:szCs w:val="18"/>
              </w:rPr>
              <w:t>Continuing to encourage industry to ensure they have a social licence to operate</w:t>
            </w:r>
          </w:p>
        </w:tc>
        <w:tc>
          <w:tcPr>
            <w:tcW w:w="0" w:type="auto"/>
            <w:tcBorders>
              <w:bottom w:val="single" w:sz="4" w:space="0" w:color="auto"/>
            </w:tcBorders>
            <w:shd w:val="clear" w:color="auto" w:fill="92D050"/>
          </w:tcPr>
          <w:p w14:paraId="434C170D"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92D050"/>
          </w:tcPr>
          <w:p w14:paraId="591D29A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4ED40D5D"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381181E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12B04718"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0FA41998" w14:textId="77777777" w:rsidR="00C47C32" w:rsidRPr="00790469" w:rsidRDefault="00C47C32" w:rsidP="007C647F">
            <w:pPr>
              <w:rPr>
                <w:rFonts w:ascii="Corbel" w:hAnsi="Corbel" w:cs="Arial"/>
                <w:sz w:val="20"/>
                <w:szCs w:val="20"/>
              </w:rPr>
            </w:pPr>
          </w:p>
        </w:tc>
      </w:tr>
      <w:tr w:rsidR="00C47C32" w:rsidRPr="00790469" w14:paraId="7E97CF17" w14:textId="77777777" w:rsidTr="007C647F">
        <w:tc>
          <w:tcPr>
            <w:tcW w:w="0" w:type="auto"/>
            <w:vMerge/>
          </w:tcPr>
          <w:p w14:paraId="56EDEDBB" w14:textId="77777777" w:rsidR="00C47C32" w:rsidRPr="00790469" w:rsidRDefault="00C47C32" w:rsidP="007C647F">
            <w:pPr>
              <w:rPr>
                <w:rFonts w:ascii="Corbel" w:hAnsi="Corbel" w:cs="Arial"/>
                <w:b/>
                <w:sz w:val="18"/>
                <w:szCs w:val="18"/>
              </w:rPr>
            </w:pPr>
          </w:p>
        </w:tc>
        <w:tc>
          <w:tcPr>
            <w:tcW w:w="0" w:type="auto"/>
            <w:vMerge/>
            <w:shd w:val="clear" w:color="auto" w:fill="auto"/>
          </w:tcPr>
          <w:p w14:paraId="00C5F27C" w14:textId="77777777" w:rsidR="00C47C32" w:rsidRPr="00790469" w:rsidRDefault="00C47C32" w:rsidP="007C647F">
            <w:pPr>
              <w:rPr>
                <w:rFonts w:ascii="Corbel" w:hAnsi="Corbel" w:cs="Arial"/>
                <w:sz w:val="18"/>
                <w:szCs w:val="18"/>
              </w:rPr>
            </w:pPr>
          </w:p>
        </w:tc>
        <w:tc>
          <w:tcPr>
            <w:tcW w:w="0" w:type="auto"/>
            <w:tcBorders>
              <w:bottom w:val="single" w:sz="4" w:space="0" w:color="auto"/>
            </w:tcBorders>
            <w:shd w:val="clear" w:color="auto" w:fill="FFFF00"/>
          </w:tcPr>
          <w:p w14:paraId="44F42077"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648E4F8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428D81E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49BD339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A70017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35F415A2" w14:textId="77777777" w:rsidR="00C47C32" w:rsidRPr="00790469" w:rsidRDefault="00C47C32" w:rsidP="007C647F">
            <w:pPr>
              <w:rPr>
                <w:rFonts w:ascii="Corbel" w:hAnsi="Corbel" w:cs="Arial"/>
                <w:sz w:val="20"/>
                <w:szCs w:val="20"/>
              </w:rPr>
            </w:pPr>
          </w:p>
        </w:tc>
      </w:tr>
      <w:tr w:rsidR="00C47C32" w:rsidRPr="00790469" w14:paraId="743D3148" w14:textId="77777777" w:rsidTr="007C647F">
        <w:tc>
          <w:tcPr>
            <w:tcW w:w="0" w:type="auto"/>
          </w:tcPr>
          <w:p w14:paraId="20F0AB54" w14:textId="77777777" w:rsidR="00C47C32" w:rsidRPr="004F49D8" w:rsidRDefault="00C47C32" w:rsidP="007C647F">
            <w:pPr>
              <w:rPr>
                <w:rFonts w:ascii="Corbel" w:hAnsi="Corbel" w:cs="Arial"/>
                <w:b/>
                <w:sz w:val="18"/>
                <w:szCs w:val="18"/>
              </w:rPr>
            </w:pPr>
            <w:r w:rsidRPr="004F49D8">
              <w:rPr>
                <w:rFonts w:ascii="Corbel" w:hAnsi="Corbel" w:cs="Arial"/>
                <w:b/>
                <w:sz w:val="18"/>
                <w:szCs w:val="18"/>
              </w:rPr>
              <w:t>3e)</w:t>
            </w:r>
          </w:p>
        </w:tc>
        <w:tc>
          <w:tcPr>
            <w:tcW w:w="0" w:type="auto"/>
            <w:shd w:val="clear" w:color="auto" w:fill="auto"/>
          </w:tcPr>
          <w:p w14:paraId="4BE986AA" w14:textId="77777777" w:rsidR="00C47C32" w:rsidRPr="00790469" w:rsidRDefault="00C47C32" w:rsidP="007C647F">
            <w:pPr>
              <w:rPr>
                <w:rFonts w:ascii="Corbel" w:hAnsi="Corbel" w:cs="Arial"/>
                <w:sz w:val="18"/>
                <w:szCs w:val="18"/>
              </w:rPr>
            </w:pPr>
            <w:r w:rsidRPr="00790469">
              <w:rPr>
                <w:rFonts w:ascii="Corbel" w:hAnsi="Corbel" w:cs="Arial"/>
                <w:sz w:val="18"/>
                <w:szCs w:val="18"/>
              </w:rPr>
              <w:t xml:space="preserve">Updating the </w:t>
            </w:r>
            <w:r w:rsidRPr="00A017D3">
              <w:rPr>
                <w:rFonts w:ascii="Corbel" w:hAnsi="Corbel" w:cs="Arial"/>
                <w:i/>
                <w:sz w:val="18"/>
                <w:szCs w:val="18"/>
              </w:rPr>
              <w:t>National Harmonised Regulatory Framework for Natural Gas from Coal Seams</w:t>
            </w:r>
            <w:r w:rsidRPr="00790469">
              <w:rPr>
                <w:rFonts w:ascii="Corbel" w:hAnsi="Corbel" w:cs="Arial"/>
                <w:sz w:val="18"/>
                <w:szCs w:val="18"/>
              </w:rPr>
              <w:t xml:space="preserve"> to reflect new scientific knowledge</w:t>
            </w:r>
          </w:p>
        </w:tc>
        <w:tc>
          <w:tcPr>
            <w:tcW w:w="0" w:type="auto"/>
            <w:tcBorders>
              <w:bottom w:val="single" w:sz="4" w:space="0" w:color="auto"/>
            </w:tcBorders>
            <w:shd w:val="clear" w:color="auto" w:fill="B6DDE8" w:themeFill="accent5" w:themeFillTint="66"/>
          </w:tcPr>
          <w:p w14:paraId="58DFF6BB"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B6DDE8" w:themeFill="accent5" w:themeFillTint="66"/>
          </w:tcPr>
          <w:p w14:paraId="23094F02"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3728C8DC"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32AE5E3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66602F1A"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12FBE638" w14:textId="77777777" w:rsidR="00C47C32" w:rsidRPr="00790469" w:rsidRDefault="00C47C32" w:rsidP="007C647F">
            <w:pPr>
              <w:rPr>
                <w:rFonts w:ascii="Corbel" w:hAnsi="Corbel" w:cs="Arial"/>
                <w:sz w:val="20"/>
                <w:szCs w:val="20"/>
              </w:rPr>
            </w:pPr>
          </w:p>
        </w:tc>
      </w:tr>
      <w:tr w:rsidR="00C47C32" w:rsidRPr="00790469" w14:paraId="485BA7B5" w14:textId="77777777" w:rsidTr="007C647F">
        <w:tc>
          <w:tcPr>
            <w:tcW w:w="0" w:type="auto"/>
          </w:tcPr>
          <w:p w14:paraId="6A987B2F" w14:textId="77777777" w:rsidR="00C47C32" w:rsidRPr="004F49D8" w:rsidRDefault="00C47C32" w:rsidP="007C647F">
            <w:pPr>
              <w:rPr>
                <w:rFonts w:ascii="Corbel" w:hAnsi="Corbel" w:cs="Arial"/>
                <w:b/>
                <w:sz w:val="18"/>
                <w:szCs w:val="18"/>
              </w:rPr>
            </w:pPr>
            <w:r w:rsidRPr="004F49D8">
              <w:rPr>
                <w:rFonts w:ascii="Corbel" w:hAnsi="Corbel" w:cs="Arial"/>
                <w:b/>
                <w:sz w:val="18"/>
                <w:szCs w:val="18"/>
              </w:rPr>
              <w:t>4a)</w:t>
            </w:r>
          </w:p>
        </w:tc>
        <w:tc>
          <w:tcPr>
            <w:tcW w:w="0" w:type="auto"/>
            <w:shd w:val="clear" w:color="auto" w:fill="auto"/>
          </w:tcPr>
          <w:p w14:paraId="76BAA6CB" w14:textId="77777777" w:rsidR="00C47C32" w:rsidRPr="00790469" w:rsidRDefault="00C47C32" w:rsidP="007C647F">
            <w:pPr>
              <w:rPr>
                <w:rFonts w:ascii="Corbel" w:hAnsi="Corbel" w:cs="Arial"/>
                <w:sz w:val="18"/>
                <w:szCs w:val="18"/>
              </w:rPr>
            </w:pPr>
            <w:r w:rsidRPr="00790469">
              <w:rPr>
                <w:rFonts w:ascii="Corbel" w:hAnsi="Corbel" w:cs="Arial"/>
                <w:sz w:val="18"/>
                <w:szCs w:val="18"/>
              </w:rPr>
              <w:t>Support technology development</w:t>
            </w:r>
          </w:p>
        </w:tc>
        <w:tc>
          <w:tcPr>
            <w:tcW w:w="0" w:type="auto"/>
            <w:tcBorders>
              <w:bottom w:val="single" w:sz="4" w:space="0" w:color="auto"/>
            </w:tcBorders>
            <w:shd w:val="clear" w:color="auto" w:fill="92D050"/>
          </w:tcPr>
          <w:p w14:paraId="719DA91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92D050"/>
          </w:tcPr>
          <w:p w14:paraId="486CAE0C"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0C5DE25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08C11799"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72B302F3"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auto"/>
          </w:tcPr>
          <w:p w14:paraId="58851139" w14:textId="77777777" w:rsidR="00C47C32" w:rsidRPr="00790469" w:rsidRDefault="00C47C32" w:rsidP="007C647F">
            <w:pPr>
              <w:rPr>
                <w:rFonts w:ascii="Corbel" w:hAnsi="Corbel" w:cs="Arial"/>
                <w:sz w:val="20"/>
                <w:szCs w:val="20"/>
              </w:rPr>
            </w:pPr>
          </w:p>
        </w:tc>
      </w:tr>
      <w:tr w:rsidR="00C47C32" w:rsidRPr="00790469" w14:paraId="78608AFE" w14:textId="77777777" w:rsidTr="007C647F">
        <w:tc>
          <w:tcPr>
            <w:tcW w:w="0" w:type="auto"/>
            <w:vMerge w:val="restart"/>
          </w:tcPr>
          <w:p w14:paraId="7F3DA796" w14:textId="77777777" w:rsidR="00C47C32" w:rsidRPr="00790469" w:rsidRDefault="00C47C32" w:rsidP="007C647F">
            <w:pPr>
              <w:rPr>
                <w:rFonts w:ascii="Corbel" w:hAnsi="Corbel" w:cs="Arial"/>
                <w:b/>
                <w:sz w:val="18"/>
                <w:szCs w:val="18"/>
              </w:rPr>
            </w:pPr>
            <w:r w:rsidRPr="00790469">
              <w:rPr>
                <w:rFonts w:ascii="Corbel" w:hAnsi="Corbel" w:cs="Arial"/>
                <w:b/>
                <w:sz w:val="18"/>
                <w:szCs w:val="18"/>
              </w:rPr>
              <w:t>4b)</w:t>
            </w:r>
          </w:p>
        </w:tc>
        <w:tc>
          <w:tcPr>
            <w:tcW w:w="0" w:type="auto"/>
            <w:vMerge w:val="restart"/>
            <w:shd w:val="clear" w:color="auto" w:fill="auto"/>
          </w:tcPr>
          <w:p w14:paraId="7B5327B7" w14:textId="77777777" w:rsidR="00C47C32" w:rsidRPr="00790469" w:rsidRDefault="00C47C32" w:rsidP="007C647F">
            <w:pPr>
              <w:rPr>
                <w:rFonts w:ascii="Corbel" w:hAnsi="Corbel" w:cs="Arial"/>
                <w:sz w:val="18"/>
                <w:szCs w:val="18"/>
              </w:rPr>
            </w:pPr>
            <w:r w:rsidRPr="00790469">
              <w:rPr>
                <w:rFonts w:ascii="Corbel" w:hAnsi="Corbel" w:cs="Arial"/>
                <w:sz w:val="18"/>
                <w:szCs w:val="18"/>
              </w:rPr>
              <w:t>Promote industry collaboration through opportunities such as the Growth Centres Initiative</w:t>
            </w:r>
          </w:p>
        </w:tc>
        <w:tc>
          <w:tcPr>
            <w:tcW w:w="0" w:type="auto"/>
            <w:tcBorders>
              <w:bottom w:val="single" w:sz="4" w:space="0" w:color="auto"/>
            </w:tcBorders>
            <w:shd w:val="clear" w:color="auto" w:fill="92D050"/>
          </w:tcPr>
          <w:p w14:paraId="40278BD8"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92D050"/>
          </w:tcPr>
          <w:p w14:paraId="482CBAC1"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92D050"/>
          </w:tcPr>
          <w:p w14:paraId="77055D6B"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92D050"/>
          </w:tcPr>
          <w:p w14:paraId="23DDD3E0"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92D050"/>
          </w:tcPr>
          <w:p w14:paraId="1015F18C"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92D050"/>
          </w:tcPr>
          <w:p w14:paraId="34E0520A" w14:textId="77777777" w:rsidR="00C47C32" w:rsidRPr="00790469" w:rsidRDefault="00C47C32" w:rsidP="007C647F">
            <w:pPr>
              <w:rPr>
                <w:rFonts w:ascii="Corbel" w:hAnsi="Corbel" w:cs="Arial"/>
                <w:sz w:val="20"/>
                <w:szCs w:val="20"/>
              </w:rPr>
            </w:pPr>
          </w:p>
        </w:tc>
      </w:tr>
      <w:tr w:rsidR="00C47C32" w:rsidRPr="00790469" w14:paraId="76DA2E3C" w14:textId="77777777" w:rsidTr="007C647F">
        <w:tc>
          <w:tcPr>
            <w:tcW w:w="0" w:type="auto"/>
            <w:vMerge/>
          </w:tcPr>
          <w:p w14:paraId="2AC11F5F" w14:textId="77777777" w:rsidR="00C47C32" w:rsidRPr="00790469" w:rsidRDefault="00C47C32" w:rsidP="007C647F">
            <w:pPr>
              <w:rPr>
                <w:rFonts w:ascii="Corbel" w:hAnsi="Corbel" w:cs="Arial"/>
                <w:b/>
                <w:sz w:val="20"/>
                <w:szCs w:val="20"/>
              </w:rPr>
            </w:pPr>
          </w:p>
        </w:tc>
        <w:tc>
          <w:tcPr>
            <w:tcW w:w="0" w:type="auto"/>
            <w:vMerge/>
            <w:shd w:val="clear" w:color="auto" w:fill="auto"/>
          </w:tcPr>
          <w:p w14:paraId="4DDD44F8"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3CABC68B"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24ECA448"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25671335"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E58A2CE"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296AAEC6" w14:textId="77777777" w:rsidR="00C47C32" w:rsidRPr="00790469" w:rsidRDefault="00C47C32" w:rsidP="007C647F">
            <w:pPr>
              <w:rPr>
                <w:rFonts w:ascii="Corbel" w:hAnsi="Corbel" w:cs="Arial"/>
                <w:sz w:val="20"/>
                <w:szCs w:val="20"/>
              </w:rPr>
            </w:pPr>
          </w:p>
        </w:tc>
        <w:tc>
          <w:tcPr>
            <w:tcW w:w="0" w:type="auto"/>
            <w:tcBorders>
              <w:bottom w:val="single" w:sz="4" w:space="0" w:color="auto"/>
            </w:tcBorders>
            <w:shd w:val="clear" w:color="auto" w:fill="FFFF00"/>
          </w:tcPr>
          <w:p w14:paraId="7CBFB805" w14:textId="77777777" w:rsidR="00C47C32" w:rsidRPr="00790469" w:rsidRDefault="00C47C32" w:rsidP="007C647F">
            <w:pPr>
              <w:rPr>
                <w:rFonts w:ascii="Corbel" w:hAnsi="Corbel" w:cs="Arial"/>
                <w:sz w:val="20"/>
                <w:szCs w:val="20"/>
              </w:rPr>
            </w:pPr>
          </w:p>
        </w:tc>
      </w:tr>
    </w:tbl>
    <w:p w14:paraId="29E30AFA" w14:textId="77777777" w:rsidR="00C47C32" w:rsidRDefault="00C47C3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3705"/>
        <w:gridCol w:w="3680"/>
        <w:gridCol w:w="3878"/>
      </w:tblGrid>
      <w:tr w:rsidR="006567B1" w:rsidRPr="00790469" w14:paraId="625938AC" w14:textId="77777777" w:rsidTr="00C47C32">
        <w:trPr>
          <w:trHeight w:val="367"/>
        </w:trPr>
        <w:tc>
          <w:tcPr>
            <w:tcW w:w="1027" w:type="pct"/>
            <w:tcBorders>
              <w:bottom w:val="single" w:sz="4" w:space="0" w:color="auto"/>
            </w:tcBorders>
            <w:shd w:val="clear" w:color="auto" w:fill="B6DDE8" w:themeFill="accent5" w:themeFillTint="66"/>
          </w:tcPr>
          <w:p w14:paraId="2B2CA41E" w14:textId="77777777" w:rsidR="006567B1" w:rsidRPr="00790469" w:rsidRDefault="006567B1" w:rsidP="007C647F">
            <w:pPr>
              <w:spacing w:after="0"/>
              <w:rPr>
                <w:rFonts w:ascii="Corbel" w:hAnsi="Corbel"/>
                <w:sz w:val="18"/>
                <w:szCs w:val="18"/>
              </w:rPr>
            </w:pPr>
            <w:r w:rsidRPr="00790469">
              <w:rPr>
                <w:rFonts w:ascii="Corbel" w:hAnsi="Corbel"/>
                <w:sz w:val="18"/>
                <w:szCs w:val="18"/>
              </w:rPr>
              <w:t>COAG EC and working group work</w:t>
            </w:r>
          </w:p>
        </w:tc>
        <w:tc>
          <w:tcPr>
            <w:tcW w:w="1307" w:type="pct"/>
            <w:tcBorders>
              <w:top w:val="single" w:sz="4" w:space="0" w:color="auto"/>
              <w:bottom w:val="single" w:sz="4" w:space="0" w:color="auto"/>
              <w:right w:val="single" w:sz="4" w:space="0" w:color="auto"/>
            </w:tcBorders>
            <w:shd w:val="clear" w:color="auto" w:fill="FFFF00"/>
          </w:tcPr>
          <w:p w14:paraId="6AA0D129" w14:textId="77777777" w:rsidR="006567B1" w:rsidRPr="00790469" w:rsidRDefault="006567B1" w:rsidP="007C647F">
            <w:pPr>
              <w:spacing w:after="0"/>
              <w:rPr>
                <w:rFonts w:ascii="Corbel" w:hAnsi="Corbel"/>
                <w:sz w:val="18"/>
                <w:szCs w:val="18"/>
              </w:rPr>
            </w:pPr>
            <w:r w:rsidRPr="00790469">
              <w:rPr>
                <w:rFonts w:ascii="Corbel" w:hAnsi="Corbel"/>
                <w:sz w:val="18"/>
                <w:szCs w:val="18"/>
              </w:rPr>
              <w:t>State/Territory Government work</w:t>
            </w:r>
          </w:p>
        </w:tc>
        <w:tc>
          <w:tcPr>
            <w:tcW w:w="1298" w:type="pct"/>
            <w:tcBorders>
              <w:top w:val="single" w:sz="4" w:space="0" w:color="auto"/>
              <w:left w:val="single" w:sz="4" w:space="0" w:color="auto"/>
              <w:bottom w:val="single" w:sz="4" w:space="0" w:color="auto"/>
              <w:right w:val="single" w:sz="4" w:space="0" w:color="auto"/>
            </w:tcBorders>
            <w:shd w:val="clear" w:color="auto" w:fill="92D050"/>
          </w:tcPr>
          <w:p w14:paraId="36850FED" w14:textId="29BFF383" w:rsidR="006567B1" w:rsidRPr="00790469" w:rsidRDefault="00D373FB" w:rsidP="007C647F">
            <w:pPr>
              <w:rPr>
                <w:rFonts w:ascii="Corbel" w:hAnsi="Corbel"/>
                <w:sz w:val="20"/>
                <w:szCs w:val="20"/>
              </w:rPr>
            </w:pPr>
            <w:r>
              <w:rPr>
                <w:rFonts w:ascii="Corbel" w:hAnsi="Corbel"/>
                <w:sz w:val="18"/>
                <w:szCs w:val="18"/>
              </w:rPr>
              <w:t>Australian</w:t>
            </w:r>
            <w:r w:rsidR="006567B1" w:rsidRPr="00790469">
              <w:rPr>
                <w:rFonts w:ascii="Corbel" w:hAnsi="Corbel"/>
                <w:sz w:val="18"/>
                <w:szCs w:val="18"/>
              </w:rPr>
              <w:t xml:space="preserve"> Government work</w:t>
            </w:r>
          </w:p>
        </w:tc>
        <w:tc>
          <w:tcPr>
            <w:tcW w:w="1368" w:type="pct"/>
            <w:shd w:val="clear" w:color="auto" w:fill="FF99CC"/>
          </w:tcPr>
          <w:p w14:paraId="29C0BE82" w14:textId="77777777" w:rsidR="006567B1" w:rsidRPr="00790469" w:rsidRDefault="006567B1" w:rsidP="007C647F">
            <w:pPr>
              <w:rPr>
                <w:rFonts w:ascii="Corbel" w:hAnsi="Corbel"/>
                <w:sz w:val="20"/>
                <w:szCs w:val="20"/>
              </w:rPr>
            </w:pPr>
            <w:r w:rsidRPr="00790469">
              <w:rPr>
                <w:rFonts w:ascii="Corbel" w:hAnsi="Corbel"/>
                <w:sz w:val="18"/>
                <w:szCs w:val="18"/>
              </w:rPr>
              <w:t>Other collaborative work</w:t>
            </w:r>
          </w:p>
        </w:tc>
      </w:tr>
    </w:tbl>
    <w:p w14:paraId="7C3C92C5" w14:textId="3DF55CA1" w:rsidR="00B508B3" w:rsidRPr="00A83CE3" w:rsidRDefault="00B508B3" w:rsidP="006567B1">
      <w:pPr>
        <w:rPr>
          <w:rFonts w:ascii="Corbel" w:eastAsia="Times New Roman" w:hAnsi="Corbel" w:cs="Tahoma"/>
          <w:sz w:val="26"/>
          <w:szCs w:val="26"/>
          <w:lang w:val="en" w:eastAsia="en-AU"/>
        </w:rPr>
      </w:pPr>
    </w:p>
    <w:sectPr w:rsidR="00B508B3" w:rsidRPr="00A83CE3" w:rsidSect="00A017D3">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2A7DC8" w14:textId="77777777" w:rsidR="00D27B53" w:rsidRDefault="00D27B53" w:rsidP="0079764D">
      <w:pPr>
        <w:spacing w:after="0" w:line="240" w:lineRule="auto"/>
      </w:pPr>
      <w:r>
        <w:separator/>
      </w:r>
    </w:p>
  </w:endnote>
  <w:endnote w:type="continuationSeparator" w:id="0">
    <w:p w14:paraId="589C5E89" w14:textId="77777777" w:rsidR="00D27B53" w:rsidRDefault="00D27B53" w:rsidP="0079764D">
      <w:pPr>
        <w:spacing w:after="0" w:line="240" w:lineRule="auto"/>
      </w:pPr>
      <w:r>
        <w:continuationSeparator/>
      </w:r>
    </w:p>
  </w:endnote>
  <w:endnote w:type="continuationNotice" w:id="1">
    <w:p w14:paraId="1109FB05" w14:textId="77777777" w:rsidR="00D27B53" w:rsidRDefault="00D27B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01A37" w14:textId="797530C5" w:rsidR="00D27B53" w:rsidRDefault="00D27B53">
    <w:pPr>
      <w:pStyle w:val="Footer"/>
      <w:jc w:val="right"/>
    </w:pPr>
    <w:r>
      <w:t xml:space="preserve">COAG Energy Council Consultation Paper, April 2016 </w:t>
    </w:r>
    <w:sdt>
      <w:sdtPr>
        <w:id w:val="-959947059"/>
        <w:docPartObj>
          <w:docPartGallery w:val="Page Numbers (Bottom of Page)"/>
          <w:docPartUnique/>
        </w:docPartObj>
      </w:sdtPr>
      <w:sdtEndPr>
        <w:rPr>
          <w:noProof/>
        </w:rPr>
      </w:sdtEndPr>
      <w:sdtContent>
        <w:r>
          <w:br/>
        </w:r>
        <w:r>
          <w:br/>
        </w:r>
        <w:r>
          <w:fldChar w:fldCharType="begin"/>
        </w:r>
        <w:r>
          <w:instrText xml:space="preserve"> PAGE   \* MERGEFORMAT </w:instrText>
        </w:r>
        <w:r>
          <w:fldChar w:fldCharType="separate"/>
        </w:r>
        <w:r w:rsidR="00FE053F">
          <w:rPr>
            <w:noProof/>
          </w:rPr>
          <w:t>1</w:t>
        </w:r>
        <w:r>
          <w:rPr>
            <w:noProof/>
          </w:rPr>
          <w:fldChar w:fldCharType="end"/>
        </w:r>
      </w:sdtContent>
    </w:sdt>
  </w:p>
  <w:p w14:paraId="1EA534A0" w14:textId="25A14065" w:rsidR="00D27B53" w:rsidRDefault="00D27B53" w:rsidP="0079764D">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A3263" w14:textId="77777777" w:rsidR="00D27B53" w:rsidRDefault="00D27B53" w:rsidP="0079764D">
      <w:pPr>
        <w:spacing w:after="0" w:line="240" w:lineRule="auto"/>
      </w:pPr>
      <w:r>
        <w:separator/>
      </w:r>
    </w:p>
  </w:footnote>
  <w:footnote w:type="continuationSeparator" w:id="0">
    <w:p w14:paraId="2EAC4437" w14:textId="77777777" w:rsidR="00D27B53" w:rsidRDefault="00D27B53" w:rsidP="0079764D">
      <w:pPr>
        <w:spacing w:after="0" w:line="240" w:lineRule="auto"/>
      </w:pPr>
      <w:r>
        <w:continuationSeparator/>
      </w:r>
    </w:p>
  </w:footnote>
  <w:footnote w:type="continuationNotice" w:id="1">
    <w:p w14:paraId="22368EA7" w14:textId="77777777" w:rsidR="00D27B53" w:rsidRDefault="00D27B5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5349E" w14:textId="2CFCAEB4" w:rsidR="00D27B53" w:rsidRDefault="00D27B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242B"/>
    <w:multiLevelType w:val="multilevel"/>
    <w:tmpl w:val="828A4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A20B7"/>
    <w:multiLevelType w:val="multilevel"/>
    <w:tmpl w:val="9076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DF2196"/>
    <w:multiLevelType w:val="hybridMultilevel"/>
    <w:tmpl w:val="597E89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564C17"/>
    <w:multiLevelType w:val="hybridMultilevel"/>
    <w:tmpl w:val="9844FC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56217F2"/>
    <w:multiLevelType w:val="hybridMultilevel"/>
    <w:tmpl w:val="99748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EFC68F8"/>
    <w:multiLevelType w:val="multilevel"/>
    <w:tmpl w:val="8710D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19037E"/>
    <w:multiLevelType w:val="hybridMultilevel"/>
    <w:tmpl w:val="5B9CE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9850C0C"/>
    <w:multiLevelType w:val="hybridMultilevel"/>
    <w:tmpl w:val="FF785CF2"/>
    <w:lvl w:ilvl="0" w:tplc="24F2A6C2">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2A135DAB"/>
    <w:multiLevelType w:val="hybridMultilevel"/>
    <w:tmpl w:val="6B0E807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9">
    <w:nsid w:val="2DED1E6A"/>
    <w:multiLevelType w:val="hybridMultilevel"/>
    <w:tmpl w:val="6B8C3934"/>
    <w:lvl w:ilvl="0" w:tplc="46D4B37E">
      <w:numFmt w:val="bullet"/>
      <w:lvlText w:val="-"/>
      <w:lvlJc w:val="left"/>
      <w:pPr>
        <w:ind w:left="720" w:hanging="360"/>
      </w:pPr>
      <w:rPr>
        <w:rFonts w:ascii="Corbel" w:eastAsia="Times New Roman" w:hAnsi="Corbe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88D369E"/>
    <w:multiLevelType w:val="hybridMultilevel"/>
    <w:tmpl w:val="163AF4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92B36E2"/>
    <w:multiLevelType w:val="hybridMultilevel"/>
    <w:tmpl w:val="71F42A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B8445E1"/>
    <w:multiLevelType w:val="hybridMultilevel"/>
    <w:tmpl w:val="2F4842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8F02DBE"/>
    <w:multiLevelType w:val="hybridMultilevel"/>
    <w:tmpl w:val="2EE694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BDD7402"/>
    <w:multiLevelType w:val="hybridMultilevel"/>
    <w:tmpl w:val="0C2072E4"/>
    <w:lvl w:ilvl="0" w:tplc="1FCAE89A">
      <w:numFmt w:val="bullet"/>
      <w:lvlText w:val="-"/>
      <w:lvlJc w:val="left"/>
      <w:pPr>
        <w:ind w:left="720" w:hanging="360"/>
      </w:pPr>
      <w:rPr>
        <w:rFonts w:ascii="Corbel" w:eastAsia="Times New Roman" w:hAnsi="Corbe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DBE7FAD"/>
    <w:multiLevelType w:val="hybridMultilevel"/>
    <w:tmpl w:val="E57AFE0C"/>
    <w:lvl w:ilvl="0" w:tplc="BBBA4DAA">
      <w:numFmt w:val="bullet"/>
      <w:lvlText w:val="-"/>
      <w:lvlJc w:val="left"/>
      <w:pPr>
        <w:ind w:left="720" w:hanging="360"/>
      </w:pPr>
      <w:rPr>
        <w:rFonts w:ascii="Corbel" w:eastAsiaTheme="minorHAnsi" w:hAnsi="Corbe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4D76415"/>
    <w:multiLevelType w:val="hybridMultilevel"/>
    <w:tmpl w:val="8576A9F8"/>
    <w:lvl w:ilvl="0" w:tplc="4B542722">
      <w:numFmt w:val="bullet"/>
      <w:lvlText w:val="-"/>
      <w:lvlJc w:val="left"/>
      <w:pPr>
        <w:ind w:left="72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7230712"/>
    <w:multiLevelType w:val="hybridMultilevel"/>
    <w:tmpl w:val="D100814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8">
    <w:nsid w:val="72A44F4F"/>
    <w:multiLevelType w:val="hybridMultilevel"/>
    <w:tmpl w:val="C51E9A5E"/>
    <w:lvl w:ilvl="0" w:tplc="162E3184">
      <w:start w:val="1"/>
      <w:numFmt w:val="lowerLetter"/>
      <w:lvlText w:val="%1)"/>
      <w:lvlJc w:val="left"/>
      <w:pPr>
        <w:tabs>
          <w:tab w:val="num" w:pos="720"/>
        </w:tabs>
        <w:ind w:left="0" w:firstLine="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77A59A2"/>
    <w:multiLevelType w:val="hybridMultilevel"/>
    <w:tmpl w:val="AA50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A1412BE"/>
    <w:multiLevelType w:val="hybridMultilevel"/>
    <w:tmpl w:val="7B3E9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BB36229"/>
    <w:multiLevelType w:val="hybridMultilevel"/>
    <w:tmpl w:val="F86E3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1"/>
  </w:num>
  <w:num w:numId="5">
    <w:abstractNumId w:val="2"/>
  </w:num>
  <w:num w:numId="6">
    <w:abstractNumId w:val="19"/>
  </w:num>
  <w:num w:numId="7">
    <w:abstractNumId w:val="20"/>
  </w:num>
  <w:num w:numId="8">
    <w:abstractNumId w:val="12"/>
  </w:num>
  <w:num w:numId="9">
    <w:abstractNumId w:val="17"/>
  </w:num>
  <w:num w:numId="10">
    <w:abstractNumId w:val="4"/>
  </w:num>
  <w:num w:numId="11">
    <w:abstractNumId w:val="16"/>
  </w:num>
  <w:num w:numId="12">
    <w:abstractNumId w:val="9"/>
  </w:num>
  <w:num w:numId="13">
    <w:abstractNumId w:val="15"/>
  </w:num>
  <w:num w:numId="14">
    <w:abstractNumId w:val="11"/>
  </w:num>
  <w:num w:numId="15">
    <w:abstractNumId w:val="10"/>
  </w:num>
  <w:num w:numId="16">
    <w:abstractNumId w:val="18"/>
  </w:num>
  <w:num w:numId="17">
    <w:abstractNumId w:val="13"/>
  </w:num>
  <w:num w:numId="18">
    <w:abstractNumId w:val="14"/>
  </w:num>
  <w:num w:numId="19">
    <w:abstractNumId w:val="2"/>
  </w:num>
  <w:num w:numId="20">
    <w:abstractNumId w:val="8"/>
  </w:num>
  <w:num w:numId="21">
    <w:abstractNumId w:val="3"/>
  </w:num>
  <w:num w:numId="22">
    <w:abstractNumId w:val="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20"/>
    <w:rsid w:val="00013F52"/>
    <w:rsid w:val="00017487"/>
    <w:rsid w:val="000229F0"/>
    <w:rsid w:val="00026769"/>
    <w:rsid w:val="00026A7C"/>
    <w:rsid w:val="00036327"/>
    <w:rsid w:val="00042BB6"/>
    <w:rsid w:val="000468F2"/>
    <w:rsid w:val="00056045"/>
    <w:rsid w:val="00060992"/>
    <w:rsid w:val="00064F39"/>
    <w:rsid w:val="00083C51"/>
    <w:rsid w:val="0009207F"/>
    <w:rsid w:val="000A63DC"/>
    <w:rsid w:val="000A7DED"/>
    <w:rsid w:val="000B25CC"/>
    <w:rsid w:val="000B652F"/>
    <w:rsid w:val="000D132E"/>
    <w:rsid w:val="000D2A16"/>
    <w:rsid w:val="000D3B24"/>
    <w:rsid w:val="000E2DFC"/>
    <w:rsid w:val="000F0037"/>
    <w:rsid w:val="000F4617"/>
    <w:rsid w:val="0011019A"/>
    <w:rsid w:val="00123B46"/>
    <w:rsid w:val="001309F0"/>
    <w:rsid w:val="00143E7E"/>
    <w:rsid w:val="001503CD"/>
    <w:rsid w:val="00151EFF"/>
    <w:rsid w:val="001539E0"/>
    <w:rsid w:val="00161ABE"/>
    <w:rsid w:val="0016660E"/>
    <w:rsid w:val="00166B39"/>
    <w:rsid w:val="001712F2"/>
    <w:rsid w:val="0017216E"/>
    <w:rsid w:val="00173122"/>
    <w:rsid w:val="001777BD"/>
    <w:rsid w:val="00195604"/>
    <w:rsid w:val="001A7D27"/>
    <w:rsid w:val="001C533B"/>
    <w:rsid w:val="001C6D2A"/>
    <w:rsid w:val="001C76DA"/>
    <w:rsid w:val="001D5720"/>
    <w:rsid w:val="001E1953"/>
    <w:rsid w:val="001E6F7A"/>
    <w:rsid w:val="002111D2"/>
    <w:rsid w:val="002418EF"/>
    <w:rsid w:val="00251199"/>
    <w:rsid w:val="002579FB"/>
    <w:rsid w:val="00276366"/>
    <w:rsid w:val="00280D79"/>
    <w:rsid w:val="00297B20"/>
    <w:rsid w:val="002A0E12"/>
    <w:rsid w:val="002A1948"/>
    <w:rsid w:val="002C7211"/>
    <w:rsid w:val="002D2782"/>
    <w:rsid w:val="002E5A9D"/>
    <w:rsid w:val="002F2D56"/>
    <w:rsid w:val="002F3E66"/>
    <w:rsid w:val="002F7FF9"/>
    <w:rsid w:val="00313600"/>
    <w:rsid w:val="00315D78"/>
    <w:rsid w:val="00322AE6"/>
    <w:rsid w:val="003276CA"/>
    <w:rsid w:val="00337ED4"/>
    <w:rsid w:val="00341AC3"/>
    <w:rsid w:val="003520E6"/>
    <w:rsid w:val="003528DF"/>
    <w:rsid w:val="0035687F"/>
    <w:rsid w:val="003578BF"/>
    <w:rsid w:val="00360504"/>
    <w:rsid w:val="0036075C"/>
    <w:rsid w:val="003661EB"/>
    <w:rsid w:val="003779E6"/>
    <w:rsid w:val="003825BB"/>
    <w:rsid w:val="00382739"/>
    <w:rsid w:val="003E0B44"/>
    <w:rsid w:val="003E0E64"/>
    <w:rsid w:val="003E7CE2"/>
    <w:rsid w:val="00401AF4"/>
    <w:rsid w:val="00413A4D"/>
    <w:rsid w:val="00424CDC"/>
    <w:rsid w:val="00434A26"/>
    <w:rsid w:val="00437DC0"/>
    <w:rsid w:val="0046498B"/>
    <w:rsid w:val="004700C8"/>
    <w:rsid w:val="00484A05"/>
    <w:rsid w:val="00490494"/>
    <w:rsid w:val="004B39E5"/>
    <w:rsid w:val="004B6C82"/>
    <w:rsid w:val="004C3694"/>
    <w:rsid w:val="004F1494"/>
    <w:rsid w:val="004F1EB6"/>
    <w:rsid w:val="004F3E88"/>
    <w:rsid w:val="004F7E44"/>
    <w:rsid w:val="005009D5"/>
    <w:rsid w:val="00500A87"/>
    <w:rsid w:val="005017DA"/>
    <w:rsid w:val="00517DAA"/>
    <w:rsid w:val="00521687"/>
    <w:rsid w:val="00541DA3"/>
    <w:rsid w:val="00554695"/>
    <w:rsid w:val="00563E66"/>
    <w:rsid w:val="0057246D"/>
    <w:rsid w:val="0057336E"/>
    <w:rsid w:val="00575A66"/>
    <w:rsid w:val="00584760"/>
    <w:rsid w:val="00590276"/>
    <w:rsid w:val="00592C81"/>
    <w:rsid w:val="0059603A"/>
    <w:rsid w:val="005A3BDE"/>
    <w:rsid w:val="005B1724"/>
    <w:rsid w:val="005B37B8"/>
    <w:rsid w:val="005B3B02"/>
    <w:rsid w:val="005C4ED6"/>
    <w:rsid w:val="005D0550"/>
    <w:rsid w:val="005E6445"/>
    <w:rsid w:val="00643817"/>
    <w:rsid w:val="006567B1"/>
    <w:rsid w:val="006770C6"/>
    <w:rsid w:val="00677ABC"/>
    <w:rsid w:val="0069175A"/>
    <w:rsid w:val="00694951"/>
    <w:rsid w:val="00696CCD"/>
    <w:rsid w:val="006A0D04"/>
    <w:rsid w:val="006A588B"/>
    <w:rsid w:val="006A69E1"/>
    <w:rsid w:val="006B29D7"/>
    <w:rsid w:val="006E16F4"/>
    <w:rsid w:val="006E5F43"/>
    <w:rsid w:val="00703C2E"/>
    <w:rsid w:val="00705600"/>
    <w:rsid w:val="00706F31"/>
    <w:rsid w:val="00711DFF"/>
    <w:rsid w:val="007441AE"/>
    <w:rsid w:val="00745E59"/>
    <w:rsid w:val="00750CB6"/>
    <w:rsid w:val="007546F5"/>
    <w:rsid w:val="00760E7C"/>
    <w:rsid w:val="00763A0C"/>
    <w:rsid w:val="00774249"/>
    <w:rsid w:val="00790D42"/>
    <w:rsid w:val="0079764D"/>
    <w:rsid w:val="007A387E"/>
    <w:rsid w:val="007A56CD"/>
    <w:rsid w:val="007B0C69"/>
    <w:rsid w:val="007B191D"/>
    <w:rsid w:val="007C3841"/>
    <w:rsid w:val="007C647F"/>
    <w:rsid w:val="007D1A68"/>
    <w:rsid w:val="007E104D"/>
    <w:rsid w:val="007E3922"/>
    <w:rsid w:val="007F0908"/>
    <w:rsid w:val="00801143"/>
    <w:rsid w:val="008112E7"/>
    <w:rsid w:val="008144E1"/>
    <w:rsid w:val="0083590A"/>
    <w:rsid w:val="008437E8"/>
    <w:rsid w:val="00844381"/>
    <w:rsid w:val="0084484A"/>
    <w:rsid w:val="00846A22"/>
    <w:rsid w:val="00876A64"/>
    <w:rsid w:val="00885216"/>
    <w:rsid w:val="00886512"/>
    <w:rsid w:val="008A0122"/>
    <w:rsid w:val="008D6D9E"/>
    <w:rsid w:val="008E4446"/>
    <w:rsid w:val="008F15F9"/>
    <w:rsid w:val="008F4546"/>
    <w:rsid w:val="009049E6"/>
    <w:rsid w:val="00926CA9"/>
    <w:rsid w:val="009368B8"/>
    <w:rsid w:val="00945434"/>
    <w:rsid w:val="00955F8A"/>
    <w:rsid w:val="00960789"/>
    <w:rsid w:val="00961F1D"/>
    <w:rsid w:val="0096544F"/>
    <w:rsid w:val="00983955"/>
    <w:rsid w:val="00985C51"/>
    <w:rsid w:val="009939A8"/>
    <w:rsid w:val="009B08AB"/>
    <w:rsid w:val="009B6F35"/>
    <w:rsid w:val="009B728E"/>
    <w:rsid w:val="009C54AE"/>
    <w:rsid w:val="009C777D"/>
    <w:rsid w:val="009E4F3E"/>
    <w:rsid w:val="009E5130"/>
    <w:rsid w:val="009E56BF"/>
    <w:rsid w:val="009E6A6F"/>
    <w:rsid w:val="00A017D3"/>
    <w:rsid w:val="00A03F1D"/>
    <w:rsid w:val="00A214FF"/>
    <w:rsid w:val="00A221DC"/>
    <w:rsid w:val="00A30C07"/>
    <w:rsid w:val="00A41BD1"/>
    <w:rsid w:val="00A553E0"/>
    <w:rsid w:val="00A707CE"/>
    <w:rsid w:val="00A83CE3"/>
    <w:rsid w:val="00A85C70"/>
    <w:rsid w:val="00A911BE"/>
    <w:rsid w:val="00A92D7E"/>
    <w:rsid w:val="00AB6620"/>
    <w:rsid w:val="00AD10C7"/>
    <w:rsid w:val="00AD514A"/>
    <w:rsid w:val="00AD6EDA"/>
    <w:rsid w:val="00AE66CA"/>
    <w:rsid w:val="00B01A43"/>
    <w:rsid w:val="00B01B29"/>
    <w:rsid w:val="00B028F4"/>
    <w:rsid w:val="00B03B2C"/>
    <w:rsid w:val="00B05FB5"/>
    <w:rsid w:val="00B14845"/>
    <w:rsid w:val="00B15EB4"/>
    <w:rsid w:val="00B2104F"/>
    <w:rsid w:val="00B21E71"/>
    <w:rsid w:val="00B23DDB"/>
    <w:rsid w:val="00B34F8E"/>
    <w:rsid w:val="00B43BAD"/>
    <w:rsid w:val="00B464EF"/>
    <w:rsid w:val="00B508B3"/>
    <w:rsid w:val="00B5127A"/>
    <w:rsid w:val="00B524A1"/>
    <w:rsid w:val="00B604C4"/>
    <w:rsid w:val="00B70F7C"/>
    <w:rsid w:val="00B73718"/>
    <w:rsid w:val="00B92A28"/>
    <w:rsid w:val="00BA22FC"/>
    <w:rsid w:val="00BA645E"/>
    <w:rsid w:val="00BB280C"/>
    <w:rsid w:val="00BC5C5E"/>
    <w:rsid w:val="00BD142A"/>
    <w:rsid w:val="00BD71B6"/>
    <w:rsid w:val="00BE19D4"/>
    <w:rsid w:val="00BE7F04"/>
    <w:rsid w:val="00BF18D9"/>
    <w:rsid w:val="00BF6428"/>
    <w:rsid w:val="00C012FF"/>
    <w:rsid w:val="00C01356"/>
    <w:rsid w:val="00C13742"/>
    <w:rsid w:val="00C1460D"/>
    <w:rsid w:val="00C266BC"/>
    <w:rsid w:val="00C34381"/>
    <w:rsid w:val="00C47C32"/>
    <w:rsid w:val="00C74654"/>
    <w:rsid w:val="00C80DAF"/>
    <w:rsid w:val="00C94DD2"/>
    <w:rsid w:val="00CC7EAC"/>
    <w:rsid w:val="00CD7231"/>
    <w:rsid w:val="00CE797F"/>
    <w:rsid w:val="00D13F86"/>
    <w:rsid w:val="00D27B53"/>
    <w:rsid w:val="00D316CC"/>
    <w:rsid w:val="00D373FB"/>
    <w:rsid w:val="00D57469"/>
    <w:rsid w:val="00D71221"/>
    <w:rsid w:val="00D80FF7"/>
    <w:rsid w:val="00D8119D"/>
    <w:rsid w:val="00D85DC1"/>
    <w:rsid w:val="00D864BB"/>
    <w:rsid w:val="00D86FAF"/>
    <w:rsid w:val="00D9266A"/>
    <w:rsid w:val="00D93938"/>
    <w:rsid w:val="00D96DBB"/>
    <w:rsid w:val="00DA75CF"/>
    <w:rsid w:val="00DC3F63"/>
    <w:rsid w:val="00DD6E60"/>
    <w:rsid w:val="00DF6315"/>
    <w:rsid w:val="00DF6C5E"/>
    <w:rsid w:val="00E11AF8"/>
    <w:rsid w:val="00E16C18"/>
    <w:rsid w:val="00E626F0"/>
    <w:rsid w:val="00E71E79"/>
    <w:rsid w:val="00E82262"/>
    <w:rsid w:val="00E87EF3"/>
    <w:rsid w:val="00EA36C3"/>
    <w:rsid w:val="00EB6841"/>
    <w:rsid w:val="00EB6E14"/>
    <w:rsid w:val="00ED7412"/>
    <w:rsid w:val="00F02EDF"/>
    <w:rsid w:val="00F0359C"/>
    <w:rsid w:val="00F03E58"/>
    <w:rsid w:val="00F04BB5"/>
    <w:rsid w:val="00F1044C"/>
    <w:rsid w:val="00F1271A"/>
    <w:rsid w:val="00F25BE2"/>
    <w:rsid w:val="00F27EA0"/>
    <w:rsid w:val="00F406DF"/>
    <w:rsid w:val="00F52819"/>
    <w:rsid w:val="00F567F6"/>
    <w:rsid w:val="00F60217"/>
    <w:rsid w:val="00F63374"/>
    <w:rsid w:val="00F64517"/>
    <w:rsid w:val="00F7659D"/>
    <w:rsid w:val="00F81116"/>
    <w:rsid w:val="00F850EB"/>
    <w:rsid w:val="00F9182F"/>
    <w:rsid w:val="00FA0D40"/>
    <w:rsid w:val="00FC68F4"/>
    <w:rsid w:val="00FE050C"/>
    <w:rsid w:val="00FE053F"/>
    <w:rsid w:val="00FE4693"/>
    <w:rsid w:val="00FF28E6"/>
    <w:rsid w:val="00FF5F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A5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97B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297B20"/>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7B20"/>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297B20"/>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297B2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297B20"/>
    <w:rPr>
      <w:b/>
      <w:bCs/>
    </w:rPr>
  </w:style>
  <w:style w:type="character" w:customStyle="1" w:styleId="date-display-single">
    <w:name w:val="date-display-single"/>
    <w:basedOn w:val="DefaultParagraphFont"/>
    <w:rsid w:val="00297B20"/>
  </w:style>
  <w:style w:type="character" w:customStyle="1" w:styleId="file">
    <w:name w:val="file"/>
    <w:basedOn w:val="DefaultParagraphFont"/>
    <w:rsid w:val="00297B20"/>
  </w:style>
  <w:style w:type="character" w:styleId="Hyperlink">
    <w:name w:val="Hyperlink"/>
    <w:basedOn w:val="DefaultParagraphFont"/>
    <w:uiPriority w:val="99"/>
    <w:unhideWhenUsed/>
    <w:rsid w:val="00297B20"/>
    <w:rPr>
      <w:color w:val="0000FF"/>
      <w:u w:val="single"/>
    </w:rPr>
  </w:style>
  <w:style w:type="paragraph" w:styleId="BalloonText">
    <w:name w:val="Balloon Text"/>
    <w:basedOn w:val="Normal"/>
    <w:link w:val="BalloonTextChar"/>
    <w:uiPriority w:val="99"/>
    <w:semiHidden/>
    <w:unhideWhenUsed/>
    <w:rsid w:val="00297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B20"/>
    <w:rPr>
      <w:rFonts w:ascii="Tahoma" w:hAnsi="Tahoma" w:cs="Tahoma"/>
      <w:sz w:val="16"/>
      <w:szCs w:val="16"/>
    </w:rPr>
  </w:style>
  <w:style w:type="character" w:styleId="CommentReference">
    <w:name w:val="annotation reference"/>
    <w:basedOn w:val="DefaultParagraphFont"/>
    <w:uiPriority w:val="99"/>
    <w:semiHidden/>
    <w:unhideWhenUsed/>
    <w:rsid w:val="00437DC0"/>
    <w:rPr>
      <w:sz w:val="16"/>
      <w:szCs w:val="16"/>
    </w:rPr>
  </w:style>
  <w:style w:type="paragraph" w:styleId="CommentText">
    <w:name w:val="annotation text"/>
    <w:basedOn w:val="Normal"/>
    <w:link w:val="CommentTextChar"/>
    <w:uiPriority w:val="99"/>
    <w:semiHidden/>
    <w:unhideWhenUsed/>
    <w:rsid w:val="00437DC0"/>
    <w:pPr>
      <w:spacing w:line="240" w:lineRule="auto"/>
    </w:pPr>
    <w:rPr>
      <w:sz w:val="20"/>
      <w:szCs w:val="20"/>
    </w:rPr>
  </w:style>
  <w:style w:type="character" w:customStyle="1" w:styleId="CommentTextChar">
    <w:name w:val="Comment Text Char"/>
    <w:basedOn w:val="DefaultParagraphFont"/>
    <w:link w:val="CommentText"/>
    <w:uiPriority w:val="99"/>
    <w:semiHidden/>
    <w:rsid w:val="00437DC0"/>
    <w:rPr>
      <w:sz w:val="20"/>
      <w:szCs w:val="20"/>
    </w:rPr>
  </w:style>
  <w:style w:type="paragraph" w:styleId="CommentSubject">
    <w:name w:val="annotation subject"/>
    <w:basedOn w:val="CommentText"/>
    <w:next w:val="CommentText"/>
    <w:link w:val="CommentSubjectChar"/>
    <w:uiPriority w:val="99"/>
    <w:semiHidden/>
    <w:unhideWhenUsed/>
    <w:rsid w:val="00437DC0"/>
    <w:rPr>
      <w:b/>
      <w:bCs/>
    </w:rPr>
  </w:style>
  <w:style w:type="character" w:customStyle="1" w:styleId="CommentSubjectChar">
    <w:name w:val="Comment Subject Char"/>
    <w:basedOn w:val="CommentTextChar"/>
    <w:link w:val="CommentSubject"/>
    <w:uiPriority w:val="99"/>
    <w:semiHidden/>
    <w:rsid w:val="00437DC0"/>
    <w:rPr>
      <w:b/>
      <w:bCs/>
      <w:sz w:val="20"/>
      <w:szCs w:val="20"/>
    </w:rPr>
  </w:style>
  <w:style w:type="paragraph" w:styleId="Header">
    <w:name w:val="header"/>
    <w:basedOn w:val="Normal"/>
    <w:link w:val="HeaderChar"/>
    <w:uiPriority w:val="99"/>
    <w:unhideWhenUsed/>
    <w:rsid w:val="007976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764D"/>
  </w:style>
  <w:style w:type="paragraph" w:styleId="Footer">
    <w:name w:val="footer"/>
    <w:basedOn w:val="Normal"/>
    <w:link w:val="FooterChar"/>
    <w:uiPriority w:val="99"/>
    <w:unhideWhenUsed/>
    <w:rsid w:val="007976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764D"/>
  </w:style>
  <w:style w:type="paragraph" w:styleId="ListParagraph">
    <w:name w:val="List Paragraph"/>
    <w:aliases w:val="List Paragraph1,Recommendation,List Paragraph11,Bullet point,1 heading,Dot point 1.5 line spacing,L,List Paragraph - bullets,NFP GP Bulleted List,bullet point list,LP-DO NOT USE,Bulleted Para,CV text,Dot pt,F5 List Paragraph,FooterText"/>
    <w:basedOn w:val="Normal"/>
    <w:link w:val="ListParagraphChar"/>
    <w:uiPriority w:val="34"/>
    <w:qFormat/>
    <w:rsid w:val="0079764D"/>
    <w:pPr>
      <w:ind w:left="720"/>
      <w:contextualSpacing/>
    </w:pPr>
  </w:style>
  <w:style w:type="paragraph" w:styleId="Revision">
    <w:name w:val="Revision"/>
    <w:hidden/>
    <w:uiPriority w:val="99"/>
    <w:semiHidden/>
    <w:rsid w:val="00D80FF7"/>
    <w:pPr>
      <w:spacing w:after="0" w:line="240" w:lineRule="auto"/>
    </w:pPr>
  </w:style>
  <w:style w:type="paragraph" w:styleId="TOCHeading">
    <w:name w:val="TOC Heading"/>
    <w:basedOn w:val="Heading1"/>
    <w:next w:val="Normal"/>
    <w:uiPriority w:val="39"/>
    <w:unhideWhenUsed/>
    <w:qFormat/>
    <w:rsid w:val="002111D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unhideWhenUsed/>
    <w:rsid w:val="0084484A"/>
    <w:pPr>
      <w:tabs>
        <w:tab w:val="right" w:leader="dot" w:pos="9016"/>
      </w:tabs>
      <w:spacing w:after="100"/>
    </w:pPr>
    <w:rPr>
      <w:rFonts w:ascii="Corbel" w:eastAsia="Times New Roman" w:hAnsi="Corbel" w:cs="Tahoma"/>
      <w:b/>
      <w:noProof/>
      <w:lang w:val="en" w:eastAsia="en-AU"/>
    </w:rPr>
  </w:style>
  <w:style w:type="paragraph" w:styleId="TOC2">
    <w:name w:val="toc 2"/>
    <w:basedOn w:val="Normal"/>
    <w:next w:val="Normal"/>
    <w:autoRedefine/>
    <w:uiPriority w:val="39"/>
    <w:unhideWhenUsed/>
    <w:rsid w:val="0084484A"/>
    <w:pPr>
      <w:spacing w:after="100"/>
      <w:ind w:left="220"/>
    </w:pPr>
  </w:style>
  <w:style w:type="character" w:styleId="FollowedHyperlink">
    <w:name w:val="FollowedHyperlink"/>
    <w:basedOn w:val="DefaultParagraphFont"/>
    <w:uiPriority w:val="99"/>
    <w:semiHidden/>
    <w:unhideWhenUsed/>
    <w:rsid w:val="0084484A"/>
    <w:rPr>
      <w:color w:val="800080" w:themeColor="followedHyperlink"/>
      <w:u w:val="single"/>
    </w:rPr>
  </w:style>
  <w:style w:type="character" w:customStyle="1" w:styleId="ListParagraphChar">
    <w:name w:val="List Paragraph Char"/>
    <w:aliases w:val="List Paragraph1 Char,Recommendation Char,List Paragraph11 Char,Bullet point Char,1 heading Char,Dot point 1.5 line spacing Char,L Char,List Paragraph - bullets Char,NFP GP Bulleted List Char,bullet point list Char,LP-DO NOT USE Char"/>
    <w:basedOn w:val="DefaultParagraphFont"/>
    <w:link w:val="ListParagraph"/>
    <w:uiPriority w:val="34"/>
    <w:locked/>
    <w:rsid w:val="009939A8"/>
  </w:style>
  <w:style w:type="paragraph" w:customStyle="1" w:styleId="Default">
    <w:name w:val="Default"/>
    <w:rsid w:val="000F0037"/>
    <w:pPr>
      <w:autoSpaceDE w:val="0"/>
      <w:autoSpaceDN w:val="0"/>
      <w:adjustRightInd w:val="0"/>
      <w:spacing w:after="0" w:line="240" w:lineRule="auto"/>
    </w:pPr>
    <w:rPr>
      <w:rFonts w:ascii="Lucida Sans" w:hAnsi="Lucida Sans" w:cs="Lucida Sans"/>
      <w:color w:val="000000"/>
      <w:sz w:val="24"/>
      <w:szCs w:val="24"/>
    </w:rPr>
  </w:style>
  <w:style w:type="character" w:customStyle="1" w:styleId="A2">
    <w:name w:val="A2"/>
    <w:uiPriority w:val="99"/>
    <w:rsid w:val="000F0037"/>
    <w:rPr>
      <w:rFonts w:cs="Lucida Sans"/>
      <w:b/>
      <w:bCs/>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97B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297B20"/>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7B20"/>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297B20"/>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297B2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297B20"/>
    <w:rPr>
      <w:b/>
      <w:bCs/>
    </w:rPr>
  </w:style>
  <w:style w:type="character" w:customStyle="1" w:styleId="date-display-single">
    <w:name w:val="date-display-single"/>
    <w:basedOn w:val="DefaultParagraphFont"/>
    <w:rsid w:val="00297B20"/>
  </w:style>
  <w:style w:type="character" w:customStyle="1" w:styleId="file">
    <w:name w:val="file"/>
    <w:basedOn w:val="DefaultParagraphFont"/>
    <w:rsid w:val="00297B20"/>
  </w:style>
  <w:style w:type="character" w:styleId="Hyperlink">
    <w:name w:val="Hyperlink"/>
    <w:basedOn w:val="DefaultParagraphFont"/>
    <w:uiPriority w:val="99"/>
    <w:unhideWhenUsed/>
    <w:rsid w:val="00297B20"/>
    <w:rPr>
      <w:color w:val="0000FF"/>
      <w:u w:val="single"/>
    </w:rPr>
  </w:style>
  <w:style w:type="paragraph" w:styleId="BalloonText">
    <w:name w:val="Balloon Text"/>
    <w:basedOn w:val="Normal"/>
    <w:link w:val="BalloonTextChar"/>
    <w:uiPriority w:val="99"/>
    <w:semiHidden/>
    <w:unhideWhenUsed/>
    <w:rsid w:val="00297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B20"/>
    <w:rPr>
      <w:rFonts w:ascii="Tahoma" w:hAnsi="Tahoma" w:cs="Tahoma"/>
      <w:sz w:val="16"/>
      <w:szCs w:val="16"/>
    </w:rPr>
  </w:style>
  <w:style w:type="character" w:styleId="CommentReference">
    <w:name w:val="annotation reference"/>
    <w:basedOn w:val="DefaultParagraphFont"/>
    <w:uiPriority w:val="99"/>
    <w:semiHidden/>
    <w:unhideWhenUsed/>
    <w:rsid w:val="00437DC0"/>
    <w:rPr>
      <w:sz w:val="16"/>
      <w:szCs w:val="16"/>
    </w:rPr>
  </w:style>
  <w:style w:type="paragraph" w:styleId="CommentText">
    <w:name w:val="annotation text"/>
    <w:basedOn w:val="Normal"/>
    <w:link w:val="CommentTextChar"/>
    <w:uiPriority w:val="99"/>
    <w:semiHidden/>
    <w:unhideWhenUsed/>
    <w:rsid w:val="00437DC0"/>
    <w:pPr>
      <w:spacing w:line="240" w:lineRule="auto"/>
    </w:pPr>
    <w:rPr>
      <w:sz w:val="20"/>
      <w:szCs w:val="20"/>
    </w:rPr>
  </w:style>
  <w:style w:type="character" w:customStyle="1" w:styleId="CommentTextChar">
    <w:name w:val="Comment Text Char"/>
    <w:basedOn w:val="DefaultParagraphFont"/>
    <w:link w:val="CommentText"/>
    <w:uiPriority w:val="99"/>
    <w:semiHidden/>
    <w:rsid w:val="00437DC0"/>
    <w:rPr>
      <w:sz w:val="20"/>
      <w:szCs w:val="20"/>
    </w:rPr>
  </w:style>
  <w:style w:type="paragraph" w:styleId="CommentSubject">
    <w:name w:val="annotation subject"/>
    <w:basedOn w:val="CommentText"/>
    <w:next w:val="CommentText"/>
    <w:link w:val="CommentSubjectChar"/>
    <w:uiPriority w:val="99"/>
    <w:semiHidden/>
    <w:unhideWhenUsed/>
    <w:rsid w:val="00437DC0"/>
    <w:rPr>
      <w:b/>
      <w:bCs/>
    </w:rPr>
  </w:style>
  <w:style w:type="character" w:customStyle="1" w:styleId="CommentSubjectChar">
    <w:name w:val="Comment Subject Char"/>
    <w:basedOn w:val="CommentTextChar"/>
    <w:link w:val="CommentSubject"/>
    <w:uiPriority w:val="99"/>
    <w:semiHidden/>
    <w:rsid w:val="00437DC0"/>
    <w:rPr>
      <w:b/>
      <w:bCs/>
      <w:sz w:val="20"/>
      <w:szCs w:val="20"/>
    </w:rPr>
  </w:style>
  <w:style w:type="paragraph" w:styleId="Header">
    <w:name w:val="header"/>
    <w:basedOn w:val="Normal"/>
    <w:link w:val="HeaderChar"/>
    <w:uiPriority w:val="99"/>
    <w:unhideWhenUsed/>
    <w:rsid w:val="007976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764D"/>
  </w:style>
  <w:style w:type="paragraph" w:styleId="Footer">
    <w:name w:val="footer"/>
    <w:basedOn w:val="Normal"/>
    <w:link w:val="FooterChar"/>
    <w:uiPriority w:val="99"/>
    <w:unhideWhenUsed/>
    <w:rsid w:val="007976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764D"/>
  </w:style>
  <w:style w:type="paragraph" w:styleId="ListParagraph">
    <w:name w:val="List Paragraph"/>
    <w:aliases w:val="List Paragraph1,Recommendation,List Paragraph11,Bullet point,1 heading,Dot point 1.5 line spacing,L,List Paragraph - bullets,NFP GP Bulleted List,bullet point list,LP-DO NOT USE,Bulleted Para,CV text,Dot pt,F5 List Paragraph,FooterText"/>
    <w:basedOn w:val="Normal"/>
    <w:link w:val="ListParagraphChar"/>
    <w:uiPriority w:val="34"/>
    <w:qFormat/>
    <w:rsid w:val="0079764D"/>
    <w:pPr>
      <w:ind w:left="720"/>
      <w:contextualSpacing/>
    </w:pPr>
  </w:style>
  <w:style w:type="paragraph" w:styleId="Revision">
    <w:name w:val="Revision"/>
    <w:hidden/>
    <w:uiPriority w:val="99"/>
    <w:semiHidden/>
    <w:rsid w:val="00D80FF7"/>
    <w:pPr>
      <w:spacing w:after="0" w:line="240" w:lineRule="auto"/>
    </w:pPr>
  </w:style>
  <w:style w:type="paragraph" w:styleId="TOCHeading">
    <w:name w:val="TOC Heading"/>
    <w:basedOn w:val="Heading1"/>
    <w:next w:val="Normal"/>
    <w:uiPriority w:val="39"/>
    <w:unhideWhenUsed/>
    <w:qFormat/>
    <w:rsid w:val="002111D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unhideWhenUsed/>
    <w:rsid w:val="0084484A"/>
    <w:pPr>
      <w:tabs>
        <w:tab w:val="right" w:leader="dot" w:pos="9016"/>
      </w:tabs>
      <w:spacing w:after="100"/>
    </w:pPr>
    <w:rPr>
      <w:rFonts w:ascii="Corbel" w:eastAsia="Times New Roman" w:hAnsi="Corbel" w:cs="Tahoma"/>
      <w:b/>
      <w:noProof/>
      <w:lang w:val="en" w:eastAsia="en-AU"/>
    </w:rPr>
  </w:style>
  <w:style w:type="paragraph" w:styleId="TOC2">
    <w:name w:val="toc 2"/>
    <w:basedOn w:val="Normal"/>
    <w:next w:val="Normal"/>
    <w:autoRedefine/>
    <w:uiPriority w:val="39"/>
    <w:unhideWhenUsed/>
    <w:rsid w:val="0084484A"/>
    <w:pPr>
      <w:spacing w:after="100"/>
      <w:ind w:left="220"/>
    </w:pPr>
  </w:style>
  <w:style w:type="character" w:styleId="FollowedHyperlink">
    <w:name w:val="FollowedHyperlink"/>
    <w:basedOn w:val="DefaultParagraphFont"/>
    <w:uiPriority w:val="99"/>
    <w:semiHidden/>
    <w:unhideWhenUsed/>
    <w:rsid w:val="0084484A"/>
    <w:rPr>
      <w:color w:val="800080" w:themeColor="followedHyperlink"/>
      <w:u w:val="single"/>
    </w:rPr>
  </w:style>
  <w:style w:type="character" w:customStyle="1" w:styleId="ListParagraphChar">
    <w:name w:val="List Paragraph Char"/>
    <w:aliases w:val="List Paragraph1 Char,Recommendation Char,List Paragraph11 Char,Bullet point Char,1 heading Char,Dot point 1.5 line spacing Char,L Char,List Paragraph - bullets Char,NFP GP Bulleted List Char,bullet point list Char,LP-DO NOT USE Char"/>
    <w:basedOn w:val="DefaultParagraphFont"/>
    <w:link w:val="ListParagraph"/>
    <w:uiPriority w:val="34"/>
    <w:locked/>
    <w:rsid w:val="009939A8"/>
  </w:style>
  <w:style w:type="paragraph" w:customStyle="1" w:styleId="Default">
    <w:name w:val="Default"/>
    <w:rsid w:val="000F0037"/>
    <w:pPr>
      <w:autoSpaceDE w:val="0"/>
      <w:autoSpaceDN w:val="0"/>
      <w:adjustRightInd w:val="0"/>
      <w:spacing w:after="0" w:line="240" w:lineRule="auto"/>
    </w:pPr>
    <w:rPr>
      <w:rFonts w:ascii="Lucida Sans" w:hAnsi="Lucida Sans" w:cs="Lucida Sans"/>
      <w:color w:val="000000"/>
      <w:sz w:val="24"/>
      <w:szCs w:val="24"/>
    </w:rPr>
  </w:style>
  <w:style w:type="character" w:customStyle="1" w:styleId="A2">
    <w:name w:val="A2"/>
    <w:uiPriority w:val="99"/>
    <w:rsid w:val="000F0037"/>
    <w:rPr>
      <w:rFonts w:cs="Lucida Sans"/>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80566">
      <w:bodyDiv w:val="1"/>
      <w:marLeft w:val="0"/>
      <w:marRight w:val="0"/>
      <w:marTop w:val="0"/>
      <w:marBottom w:val="0"/>
      <w:divBdr>
        <w:top w:val="none" w:sz="0" w:space="0" w:color="auto"/>
        <w:left w:val="none" w:sz="0" w:space="0" w:color="auto"/>
        <w:bottom w:val="none" w:sz="0" w:space="0" w:color="auto"/>
        <w:right w:val="none" w:sz="0" w:space="0" w:color="auto"/>
      </w:divBdr>
      <w:divsChild>
        <w:div w:id="106049830">
          <w:marLeft w:val="0"/>
          <w:marRight w:val="0"/>
          <w:marTop w:val="0"/>
          <w:marBottom w:val="0"/>
          <w:divBdr>
            <w:top w:val="none" w:sz="0" w:space="0" w:color="auto"/>
            <w:left w:val="none" w:sz="0" w:space="0" w:color="auto"/>
            <w:bottom w:val="none" w:sz="0" w:space="0" w:color="auto"/>
            <w:right w:val="none" w:sz="0" w:space="0" w:color="auto"/>
          </w:divBdr>
          <w:divsChild>
            <w:div w:id="1373991395">
              <w:marLeft w:val="0"/>
              <w:marRight w:val="0"/>
              <w:marTop w:val="0"/>
              <w:marBottom w:val="0"/>
              <w:divBdr>
                <w:top w:val="none" w:sz="0" w:space="0" w:color="auto"/>
                <w:left w:val="none" w:sz="0" w:space="0" w:color="auto"/>
                <w:bottom w:val="none" w:sz="0" w:space="0" w:color="auto"/>
                <w:right w:val="none" w:sz="0" w:space="0" w:color="auto"/>
              </w:divBdr>
              <w:divsChild>
                <w:div w:id="1903104647">
                  <w:marLeft w:val="0"/>
                  <w:marRight w:val="0"/>
                  <w:marTop w:val="0"/>
                  <w:marBottom w:val="0"/>
                  <w:divBdr>
                    <w:top w:val="none" w:sz="0" w:space="0" w:color="auto"/>
                    <w:left w:val="none" w:sz="0" w:space="0" w:color="auto"/>
                    <w:bottom w:val="none" w:sz="0" w:space="0" w:color="auto"/>
                    <w:right w:val="none" w:sz="0" w:space="0" w:color="auto"/>
                  </w:divBdr>
                  <w:divsChild>
                    <w:div w:id="1932621812">
                      <w:marLeft w:val="0"/>
                      <w:marRight w:val="0"/>
                      <w:marTop w:val="0"/>
                      <w:marBottom w:val="0"/>
                      <w:divBdr>
                        <w:top w:val="none" w:sz="0" w:space="0" w:color="auto"/>
                        <w:left w:val="none" w:sz="0" w:space="0" w:color="auto"/>
                        <w:bottom w:val="none" w:sz="0" w:space="0" w:color="auto"/>
                        <w:right w:val="none" w:sz="0" w:space="0" w:color="auto"/>
                      </w:divBdr>
                      <w:divsChild>
                        <w:div w:id="882405051">
                          <w:marLeft w:val="0"/>
                          <w:marRight w:val="0"/>
                          <w:marTop w:val="0"/>
                          <w:marBottom w:val="0"/>
                          <w:divBdr>
                            <w:top w:val="none" w:sz="0" w:space="0" w:color="auto"/>
                            <w:left w:val="none" w:sz="0" w:space="0" w:color="auto"/>
                            <w:bottom w:val="none" w:sz="0" w:space="0" w:color="auto"/>
                            <w:right w:val="none" w:sz="0" w:space="0" w:color="auto"/>
                          </w:divBdr>
                        </w:div>
                        <w:div w:id="519777622">
                          <w:marLeft w:val="0"/>
                          <w:marRight w:val="0"/>
                          <w:marTop w:val="0"/>
                          <w:marBottom w:val="0"/>
                          <w:divBdr>
                            <w:top w:val="none" w:sz="0" w:space="0" w:color="auto"/>
                            <w:left w:val="none" w:sz="0" w:space="0" w:color="auto"/>
                            <w:bottom w:val="none" w:sz="0" w:space="0" w:color="auto"/>
                            <w:right w:val="none" w:sz="0" w:space="0" w:color="auto"/>
                          </w:divBdr>
                        </w:div>
                        <w:div w:id="1108038366">
                          <w:marLeft w:val="0"/>
                          <w:marRight w:val="0"/>
                          <w:marTop w:val="0"/>
                          <w:marBottom w:val="0"/>
                          <w:divBdr>
                            <w:top w:val="none" w:sz="0" w:space="0" w:color="auto"/>
                            <w:left w:val="none" w:sz="0" w:space="0" w:color="auto"/>
                            <w:bottom w:val="none" w:sz="0" w:space="0" w:color="auto"/>
                            <w:right w:val="none" w:sz="0" w:space="0" w:color="auto"/>
                          </w:divBdr>
                        </w:div>
                        <w:div w:id="979071294">
                          <w:marLeft w:val="0"/>
                          <w:marRight w:val="0"/>
                          <w:marTop w:val="0"/>
                          <w:marBottom w:val="0"/>
                          <w:divBdr>
                            <w:top w:val="none" w:sz="0" w:space="0" w:color="auto"/>
                            <w:left w:val="none" w:sz="0" w:space="0" w:color="auto"/>
                            <w:bottom w:val="none" w:sz="0" w:space="0" w:color="auto"/>
                            <w:right w:val="none" w:sz="0" w:space="0" w:color="auto"/>
                          </w:divBdr>
                        </w:div>
                        <w:div w:id="1780030769">
                          <w:marLeft w:val="0"/>
                          <w:marRight w:val="0"/>
                          <w:marTop w:val="0"/>
                          <w:marBottom w:val="0"/>
                          <w:divBdr>
                            <w:top w:val="none" w:sz="0" w:space="0" w:color="auto"/>
                            <w:left w:val="none" w:sz="0" w:space="0" w:color="auto"/>
                            <w:bottom w:val="none" w:sz="0" w:space="0" w:color="auto"/>
                            <w:right w:val="none" w:sz="0" w:space="0" w:color="auto"/>
                          </w:divBdr>
                        </w:div>
                        <w:div w:id="197914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258727">
              <w:marLeft w:val="0"/>
              <w:marRight w:val="0"/>
              <w:marTop w:val="0"/>
              <w:marBottom w:val="0"/>
              <w:divBdr>
                <w:top w:val="none" w:sz="0" w:space="0" w:color="auto"/>
                <w:left w:val="none" w:sz="0" w:space="0" w:color="auto"/>
                <w:bottom w:val="none" w:sz="0" w:space="0" w:color="auto"/>
                <w:right w:val="none" w:sz="0" w:space="0" w:color="auto"/>
              </w:divBdr>
              <w:divsChild>
                <w:div w:id="1898586972">
                  <w:marLeft w:val="0"/>
                  <w:marRight w:val="0"/>
                  <w:marTop w:val="0"/>
                  <w:marBottom w:val="0"/>
                  <w:divBdr>
                    <w:top w:val="none" w:sz="0" w:space="0" w:color="auto"/>
                    <w:left w:val="none" w:sz="0" w:space="0" w:color="auto"/>
                    <w:bottom w:val="none" w:sz="0" w:space="0" w:color="auto"/>
                    <w:right w:val="none" w:sz="0" w:space="0" w:color="auto"/>
                  </w:divBdr>
                  <w:divsChild>
                    <w:div w:id="329794134">
                      <w:marLeft w:val="0"/>
                      <w:marRight w:val="0"/>
                      <w:marTop w:val="0"/>
                      <w:marBottom w:val="0"/>
                      <w:divBdr>
                        <w:top w:val="none" w:sz="0" w:space="0" w:color="auto"/>
                        <w:left w:val="none" w:sz="0" w:space="0" w:color="auto"/>
                        <w:bottom w:val="none" w:sz="0" w:space="0" w:color="auto"/>
                        <w:right w:val="none" w:sz="0" w:space="0" w:color="auto"/>
                      </w:divBdr>
                      <w:divsChild>
                        <w:div w:id="90580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381000">
              <w:marLeft w:val="0"/>
              <w:marRight w:val="0"/>
              <w:marTop w:val="0"/>
              <w:marBottom w:val="0"/>
              <w:divBdr>
                <w:top w:val="none" w:sz="0" w:space="0" w:color="auto"/>
                <w:left w:val="none" w:sz="0" w:space="0" w:color="auto"/>
                <w:bottom w:val="none" w:sz="0" w:space="0" w:color="auto"/>
                <w:right w:val="none" w:sz="0" w:space="0" w:color="auto"/>
              </w:divBdr>
              <w:divsChild>
                <w:div w:id="219367889">
                  <w:marLeft w:val="0"/>
                  <w:marRight w:val="0"/>
                  <w:marTop w:val="0"/>
                  <w:marBottom w:val="0"/>
                  <w:divBdr>
                    <w:top w:val="none" w:sz="0" w:space="0" w:color="auto"/>
                    <w:left w:val="none" w:sz="0" w:space="0" w:color="auto"/>
                    <w:bottom w:val="none" w:sz="0" w:space="0" w:color="auto"/>
                    <w:right w:val="none" w:sz="0" w:space="0" w:color="auto"/>
                  </w:divBdr>
                  <w:divsChild>
                    <w:div w:id="402408684">
                      <w:marLeft w:val="0"/>
                      <w:marRight w:val="0"/>
                      <w:marTop w:val="0"/>
                      <w:marBottom w:val="0"/>
                      <w:divBdr>
                        <w:top w:val="none" w:sz="0" w:space="0" w:color="auto"/>
                        <w:left w:val="none" w:sz="0" w:space="0" w:color="auto"/>
                        <w:bottom w:val="none" w:sz="0" w:space="0" w:color="auto"/>
                        <w:right w:val="none" w:sz="0" w:space="0" w:color="auto"/>
                      </w:divBdr>
                      <w:divsChild>
                        <w:div w:id="214291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12683">
      <w:bodyDiv w:val="1"/>
      <w:marLeft w:val="0"/>
      <w:marRight w:val="0"/>
      <w:marTop w:val="0"/>
      <w:marBottom w:val="0"/>
      <w:divBdr>
        <w:top w:val="none" w:sz="0" w:space="0" w:color="auto"/>
        <w:left w:val="none" w:sz="0" w:space="0" w:color="auto"/>
        <w:bottom w:val="none" w:sz="0" w:space="0" w:color="auto"/>
        <w:right w:val="none" w:sz="0" w:space="0" w:color="auto"/>
      </w:divBdr>
    </w:div>
    <w:div w:id="832455658">
      <w:bodyDiv w:val="1"/>
      <w:marLeft w:val="0"/>
      <w:marRight w:val="0"/>
      <w:marTop w:val="0"/>
      <w:marBottom w:val="0"/>
      <w:divBdr>
        <w:top w:val="none" w:sz="0" w:space="0" w:color="auto"/>
        <w:left w:val="none" w:sz="0" w:space="0" w:color="auto"/>
        <w:bottom w:val="none" w:sz="0" w:space="0" w:color="auto"/>
        <w:right w:val="none" w:sz="0" w:space="0" w:color="auto"/>
      </w:divBdr>
    </w:div>
    <w:div w:id="911817390">
      <w:bodyDiv w:val="1"/>
      <w:marLeft w:val="0"/>
      <w:marRight w:val="0"/>
      <w:marTop w:val="0"/>
      <w:marBottom w:val="0"/>
      <w:divBdr>
        <w:top w:val="none" w:sz="0" w:space="0" w:color="auto"/>
        <w:left w:val="none" w:sz="0" w:space="0" w:color="auto"/>
        <w:bottom w:val="none" w:sz="0" w:space="0" w:color="auto"/>
        <w:right w:val="none" w:sz="0" w:space="0" w:color="auto"/>
      </w:divBdr>
    </w:div>
    <w:div w:id="1028873412">
      <w:bodyDiv w:val="1"/>
      <w:marLeft w:val="0"/>
      <w:marRight w:val="0"/>
      <w:marTop w:val="0"/>
      <w:marBottom w:val="0"/>
      <w:divBdr>
        <w:top w:val="none" w:sz="0" w:space="0" w:color="auto"/>
        <w:left w:val="none" w:sz="0" w:space="0" w:color="auto"/>
        <w:bottom w:val="none" w:sz="0" w:space="0" w:color="auto"/>
        <w:right w:val="none" w:sz="0" w:space="0" w:color="auto"/>
      </w:divBdr>
    </w:div>
    <w:div w:id="1264608002">
      <w:bodyDiv w:val="1"/>
      <w:marLeft w:val="0"/>
      <w:marRight w:val="0"/>
      <w:marTop w:val="0"/>
      <w:marBottom w:val="0"/>
      <w:divBdr>
        <w:top w:val="none" w:sz="0" w:space="0" w:color="auto"/>
        <w:left w:val="none" w:sz="0" w:space="0" w:color="auto"/>
        <w:bottom w:val="none" w:sz="0" w:space="0" w:color="auto"/>
        <w:right w:val="none" w:sz="0" w:space="0" w:color="auto"/>
      </w:divBdr>
    </w:div>
    <w:div w:id="1266304217">
      <w:bodyDiv w:val="1"/>
      <w:marLeft w:val="0"/>
      <w:marRight w:val="0"/>
      <w:marTop w:val="0"/>
      <w:marBottom w:val="0"/>
      <w:divBdr>
        <w:top w:val="none" w:sz="0" w:space="0" w:color="auto"/>
        <w:left w:val="none" w:sz="0" w:space="0" w:color="auto"/>
        <w:bottom w:val="none" w:sz="0" w:space="0" w:color="auto"/>
        <w:right w:val="none" w:sz="0" w:space="0" w:color="auto"/>
      </w:divBdr>
    </w:div>
    <w:div w:id="1382556001">
      <w:bodyDiv w:val="1"/>
      <w:marLeft w:val="0"/>
      <w:marRight w:val="0"/>
      <w:marTop w:val="0"/>
      <w:marBottom w:val="0"/>
      <w:divBdr>
        <w:top w:val="none" w:sz="0" w:space="0" w:color="auto"/>
        <w:left w:val="none" w:sz="0" w:space="0" w:color="auto"/>
        <w:bottom w:val="none" w:sz="0" w:space="0" w:color="auto"/>
        <w:right w:val="none" w:sz="0" w:space="0" w:color="auto"/>
      </w:divBdr>
    </w:div>
    <w:div w:id="1551112956">
      <w:bodyDiv w:val="1"/>
      <w:marLeft w:val="0"/>
      <w:marRight w:val="0"/>
      <w:marTop w:val="0"/>
      <w:marBottom w:val="0"/>
      <w:divBdr>
        <w:top w:val="none" w:sz="0" w:space="0" w:color="auto"/>
        <w:left w:val="none" w:sz="0" w:space="0" w:color="auto"/>
        <w:bottom w:val="none" w:sz="0" w:space="0" w:color="auto"/>
        <w:right w:val="none" w:sz="0" w:space="0" w:color="auto"/>
      </w:divBdr>
    </w:div>
    <w:div w:id="1701936743">
      <w:bodyDiv w:val="1"/>
      <w:marLeft w:val="0"/>
      <w:marRight w:val="0"/>
      <w:marTop w:val="0"/>
      <w:marBottom w:val="0"/>
      <w:divBdr>
        <w:top w:val="none" w:sz="0" w:space="0" w:color="auto"/>
        <w:left w:val="none" w:sz="0" w:space="0" w:color="auto"/>
        <w:bottom w:val="none" w:sz="0" w:space="0" w:color="auto"/>
        <w:right w:val="none" w:sz="0" w:space="0" w:color="auto"/>
      </w:divBdr>
    </w:div>
    <w:div w:id="1863585616">
      <w:bodyDiv w:val="1"/>
      <w:marLeft w:val="0"/>
      <w:marRight w:val="0"/>
      <w:marTop w:val="0"/>
      <w:marBottom w:val="0"/>
      <w:divBdr>
        <w:top w:val="none" w:sz="0" w:space="0" w:color="auto"/>
        <w:left w:val="none" w:sz="0" w:space="0" w:color="auto"/>
        <w:bottom w:val="none" w:sz="0" w:space="0" w:color="auto"/>
        <w:right w:val="none" w:sz="0" w:space="0" w:color="auto"/>
      </w:divBdr>
    </w:div>
    <w:div w:id="1918511362">
      <w:bodyDiv w:val="1"/>
      <w:marLeft w:val="0"/>
      <w:marRight w:val="0"/>
      <w:marTop w:val="0"/>
      <w:marBottom w:val="0"/>
      <w:divBdr>
        <w:top w:val="none" w:sz="0" w:space="0" w:color="auto"/>
        <w:left w:val="none" w:sz="0" w:space="0" w:color="auto"/>
        <w:bottom w:val="none" w:sz="0" w:space="0" w:color="auto"/>
        <w:right w:val="none" w:sz="0" w:space="0" w:color="auto"/>
      </w:divBdr>
    </w:div>
    <w:div w:id="1997373070">
      <w:bodyDiv w:val="1"/>
      <w:marLeft w:val="0"/>
      <w:marRight w:val="0"/>
      <w:marTop w:val="0"/>
      <w:marBottom w:val="0"/>
      <w:divBdr>
        <w:top w:val="none" w:sz="0" w:space="0" w:color="auto"/>
        <w:left w:val="none" w:sz="0" w:space="0" w:color="auto"/>
        <w:bottom w:val="none" w:sz="0" w:space="0" w:color="auto"/>
        <w:right w:val="none" w:sz="0" w:space="0" w:color="auto"/>
      </w:divBdr>
    </w:div>
    <w:div w:id="213498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isera.org.au/" TargetMode="External"/><Relationship Id="rId18" Type="http://schemas.openxmlformats.org/officeDocument/2006/relationships/hyperlink" Target="http://www.business.gov.au/advice-and-support/IndustryGrowthCentres/Pages/default.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mailto:energycouncil@industry.gov.au" TargetMode="External"/><Relationship Id="rId17" Type="http://schemas.openxmlformats.org/officeDocument/2006/relationships/hyperlink" Target="http://metsignited.org/" TargetMode="External"/><Relationship Id="rId2" Type="http://schemas.openxmlformats.org/officeDocument/2006/relationships/customXml" Target="../customXml/item2.xml"/><Relationship Id="rId16" Type="http://schemas.openxmlformats.org/officeDocument/2006/relationships/hyperlink" Target="http://www.nera.org.a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coagenergycouncil.gov.au/publications/national-harmonised-regulatory-framework-natural-gas-coal-seams"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cer.gov.au/publications/national-harmonised-regulatory-framework-natural-gas-coal-seams-annual-implementa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eting_x0020_No_x002e_ xmlns="d2898590-0696-45dd-b796-6739243a3949">
      <Value>n/a</Value>
    </Meeting_x0020_No_x002e_>
    <Work_x0020_topic xmlns="d2898590-0696-45dd-b796-6739243a3949">Gas supply strategy</Work_x0020_topic>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F81D287B41E54080A5AE5C2D851BC2" ma:contentTypeVersion="2" ma:contentTypeDescription="Create a new document." ma:contentTypeScope="" ma:versionID="9f0c582ce0bc5d7f1392d4404fb9acc8">
  <xsd:schema xmlns:xsd="http://www.w3.org/2001/XMLSchema" xmlns:xs="http://www.w3.org/2001/XMLSchema" xmlns:p="http://schemas.microsoft.com/office/2006/metadata/properties" xmlns:ns2="d2898590-0696-45dd-b796-6739243a3949" targetNamespace="http://schemas.microsoft.com/office/2006/metadata/properties" ma:root="true" ma:fieldsID="773bb3da0a68a0d5260d5ecb1514eb46" ns2:_="">
    <xsd:import namespace="d2898590-0696-45dd-b796-6739243a3949"/>
    <xsd:element name="properties">
      <xsd:complexType>
        <xsd:sequence>
          <xsd:element name="documentManagement">
            <xsd:complexType>
              <xsd:all>
                <xsd:element ref="ns2:Work_x0020_topic"/>
                <xsd:element ref="ns2:Meeting_x0020_No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98590-0696-45dd-b796-6739243a3949" elementFormDefault="qualified">
    <xsd:import namespace="http://schemas.microsoft.com/office/2006/documentManagement/types"/>
    <xsd:import namespace="http://schemas.microsoft.com/office/infopath/2007/PartnerControls"/>
    <xsd:element name="Work_x0020_topic" ma:index="8" ma:displayName="Work topic" ma:format="Dropdown" ma:internalName="Work_x0020_topic">
      <xsd:simpleType>
        <xsd:restriction base="dms:Choice">
          <xsd:enumeration value="Gas supply strategy"/>
          <xsd:enumeration value="Domestic strategy"/>
        </xsd:restriction>
      </xsd:simpleType>
    </xsd:element>
    <xsd:element name="Meeting_x0020_No_x002e_" ma:index="9" nillable="true" ma:displayName="Meeting No." ma:internalName="Meeting_x0020_No_x002e_" ma:requiredMultiChoice="true">
      <xsd:complexType>
        <xsd:complexContent>
          <xsd:extension base="dms:MultiChoice">
            <xsd:sequence>
              <xsd:element name="Value" maxOccurs="unbounded" minOccurs="0" nillable="true">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05"/>
                    <xsd:enumeration value="06"/>
                    <xsd:enumeration value="n/a"/>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B1AA3-4CA6-4E2A-AAAA-AE3A88BFD64C}">
  <ds:schemaRefs>
    <ds:schemaRef ds:uri="http://schemas.microsoft.com/office/infopath/2007/PartnerControls"/>
    <ds:schemaRef ds:uri="d2898590-0696-45dd-b796-6739243a3949"/>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F306937-492B-45D0-90CE-58AC64DB2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98590-0696-45dd-b796-6739243a39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381700-5F56-4F0C-8DC0-48F2CF1F431E}">
  <ds:schemaRefs>
    <ds:schemaRef ds:uri="http://schemas.microsoft.com/sharepoint/v3/contenttype/forms"/>
  </ds:schemaRefs>
</ds:datastoreItem>
</file>

<file path=customXml/itemProps4.xml><?xml version="1.0" encoding="utf-8"?>
<ds:datastoreItem xmlns:ds="http://schemas.openxmlformats.org/officeDocument/2006/customXml" ds:itemID="{8F3722E5-07E8-45CD-8CA9-EC087B9BC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2640</Words>
  <Characters>15052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COAG EC GSS Implementation Plan- combined jurisdictional comments</vt:lpstr>
    </vt:vector>
  </TitlesOfParts>
  <Company>INDUSTRY</Company>
  <LinksUpToDate>false</LinksUpToDate>
  <CharactersWithSpaces>17657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COAG EC GSS Implementation Plan- combined jurisdictional comments</dc:title>
  <dc:creator>Heap, Andrew</dc:creator>
  <cp:lastModifiedBy>Hinton, Nicole</cp:lastModifiedBy>
  <cp:revision>2</cp:revision>
  <cp:lastPrinted>2016-04-19T01:05:00Z</cp:lastPrinted>
  <dcterms:created xsi:type="dcterms:W3CDTF">2016-05-04T06:52:00Z</dcterms:created>
  <dcterms:modified xsi:type="dcterms:W3CDTF">2016-05-04T06:52:00Z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0x010100E1F81D287B41E54080A5AE5C2D851BC2</vt:lpwstr>
  </property>
</Properties>
</file>