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odttf" ContentType="application/vnd.openxmlformats-officedocument.obfuscatedFont"/>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3.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F44F8C" w:rsidR="005E4C2D" w:rsidP="00F44F8C" w:rsidRDefault="007D4356" w14:paraId="5087AA25" w14:textId="50C2CD96">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1</w:t>
      </w:r>
      <w:r w:rsidRPr="00F44F8C" w:rsidR="009D6A06">
        <w:rPr>
          <w:rFonts w:asciiTheme="majorHAnsi" w:hAnsiTheme="majorHAnsi" w:cstheme="majorHAnsi"/>
          <w:color w:val="auto"/>
        </w:rPr>
        <w:t>2</w:t>
      </w:r>
      <w:r w:rsidRPr="00F44F8C" w:rsidR="007755A3">
        <w:rPr>
          <w:rFonts w:asciiTheme="majorHAnsi" w:hAnsiTheme="majorHAnsi" w:cstheme="majorHAnsi"/>
          <w:color w:val="auto"/>
        </w:rPr>
        <w:t xml:space="preserve"> February 2021</w:t>
      </w:r>
    </w:p>
    <w:p w:rsidRPr="00F44F8C" w:rsidR="00B7443A" w:rsidP="00F44F8C" w:rsidRDefault="00B7443A" w14:paraId="34183FC3" w14:textId="77777777">
      <w:pPr>
        <w:adjustRightInd/>
        <w:snapToGrid/>
        <w:spacing w:after="0" w:line="260" w:lineRule="exact"/>
        <w:rPr>
          <w:rFonts w:asciiTheme="majorHAnsi" w:hAnsiTheme="majorHAnsi" w:cstheme="majorHAnsi"/>
          <w:color w:val="auto"/>
        </w:rPr>
      </w:pPr>
    </w:p>
    <w:p w:rsidRPr="00F44F8C" w:rsidR="00B7443A" w:rsidP="00F44F8C" w:rsidRDefault="00B7443A" w14:paraId="028EB517" w14:textId="77777777">
      <w:pPr>
        <w:adjustRightInd/>
        <w:snapToGrid/>
        <w:spacing w:after="0" w:line="260" w:lineRule="exact"/>
        <w:rPr>
          <w:rFonts w:asciiTheme="majorHAnsi" w:hAnsiTheme="majorHAnsi" w:cstheme="majorHAnsi"/>
          <w:color w:val="auto"/>
        </w:rPr>
      </w:pPr>
    </w:p>
    <w:p w:rsidRPr="00F44F8C" w:rsidR="007755A3" w:rsidP="00F44F8C" w:rsidRDefault="009D6A06" w14:paraId="1708FCA2" w14:textId="1D97E8FB">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Dr Kerry Schott AO</w:t>
      </w:r>
    </w:p>
    <w:p w:rsidRPr="00F44F8C" w:rsidR="00CF2815" w:rsidP="00F44F8C" w:rsidRDefault="00A92CC7" w14:paraId="1F69676B" w14:textId="7087710D">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Chair </w:t>
      </w:r>
    </w:p>
    <w:p w:rsidRPr="00F44F8C" w:rsidR="00CF2815" w:rsidP="00F44F8C" w:rsidRDefault="009D6A06" w14:paraId="29B137FC" w14:textId="2CF8FEAB">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Energy Security Board</w:t>
      </w:r>
    </w:p>
    <w:p w:rsidRPr="00F44F8C" w:rsidR="00034DB1" w:rsidP="00F44F8C" w:rsidRDefault="00034DB1" w14:paraId="0EBD764C" w14:textId="77777777">
      <w:pPr>
        <w:adjustRightInd/>
        <w:snapToGrid/>
        <w:spacing w:after="0" w:line="260" w:lineRule="exact"/>
        <w:rPr>
          <w:rFonts w:asciiTheme="majorHAnsi" w:hAnsiTheme="majorHAnsi" w:cstheme="majorHAnsi"/>
          <w:color w:val="auto"/>
        </w:rPr>
      </w:pPr>
    </w:p>
    <w:p w:rsidRPr="00F44F8C" w:rsidR="00EC5C5F" w:rsidP="00F44F8C" w:rsidRDefault="00EC5C5F" w14:paraId="156FFA7C" w14:textId="6C17F06F">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Lodged </w:t>
      </w:r>
      <w:r w:rsidRPr="00F44F8C" w:rsidR="00BD6FDF">
        <w:rPr>
          <w:rFonts w:asciiTheme="majorHAnsi" w:hAnsiTheme="majorHAnsi" w:cstheme="majorHAnsi"/>
          <w:color w:val="auto"/>
        </w:rPr>
        <w:t>by</w:t>
      </w:r>
      <w:r w:rsidRPr="00F44F8C" w:rsidR="00A92CC7">
        <w:rPr>
          <w:rFonts w:asciiTheme="majorHAnsi" w:hAnsiTheme="majorHAnsi" w:cstheme="majorHAnsi"/>
          <w:color w:val="auto"/>
        </w:rPr>
        <w:t xml:space="preserve"> </w:t>
      </w:r>
      <w:r w:rsidRPr="00F44F8C" w:rsidR="009B15D8">
        <w:rPr>
          <w:rFonts w:asciiTheme="majorHAnsi" w:hAnsiTheme="majorHAnsi" w:cstheme="majorHAnsi"/>
          <w:color w:val="auto"/>
        </w:rPr>
        <w:t xml:space="preserve">email: </w:t>
      </w:r>
      <w:hyperlink w:history="1" r:id="rId9">
        <w:r w:rsidRPr="00F44F8C" w:rsidR="00394FCB">
          <w:rPr>
            <w:rStyle w:val="Hyperlink"/>
            <w:rFonts w:asciiTheme="majorHAnsi" w:hAnsiTheme="majorHAnsi" w:cstheme="majorHAnsi"/>
          </w:rPr>
          <w:t>info@esb.org.au</w:t>
        </w:r>
      </w:hyperlink>
      <w:r w:rsidRPr="00F44F8C" w:rsidR="009B15D8">
        <w:rPr>
          <w:rFonts w:asciiTheme="majorHAnsi" w:hAnsiTheme="majorHAnsi" w:cstheme="majorHAnsi"/>
          <w:color w:val="auto"/>
        </w:rPr>
        <w:t xml:space="preserve"> </w:t>
      </w:r>
    </w:p>
    <w:p w:rsidRPr="00F44F8C" w:rsidR="00EC5C5F" w:rsidP="00F44F8C" w:rsidRDefault="00EC5C5F" w14:paraId="1FE50147" w14:textId="37C5EE66">
      <w:pPr>
        <w:adjustRightInd/>
        <w:snapToGrid/>
        <w:spacing w:after="0" w:line="260" w:lineRule="exact"/>
        <w:rPr>
          <w:rFonts w:asciiTheme="majorHAnsi" w:hAnsiTheme="majorHAnsi" w:cstheme="majorHAnsi"/>
          <w:color w:val="auto"/>
        </w:rPr>
      </w:pPr>
    </w:p>
    <w:p w:rsidRPr="00F44F8C" w:rsidR="00B7443A" w:rsidP="00F44F8C" w:rsidRDefault="00B7443A" w14:paraId="3F579DFE" w14:textId="77777777">
      <w:pPr>
        <w:adjustRightInd/>
        <w:snapToGrid/>
        <w:spacing w:after="0" w:line="260" w:lineRule="exact"/>
        <w:rPr>
          <w:rFonts w:asciiTheme="majorHAnsi" w:hAnsiTheme="majorHAnsi" w:cstheme="majorHAnsi"/>
          <w:color w:val="auto"/>
        </w:rPr>
      </w:pPr>
    </w:p>
    <w:p w:rsidRPr="00F44F8C" w:rsidR="00034DB1" w:rsidP="00F44F8C" w:rsidRDefault="00CF2815" w14:paraId="2F6EC3A1" w14:textId="12CE8B55">
      <w:pPr>
        <w:pStyle w:val="Name"/>
        <w:spacing w:after="0" w:line="260" w:lineRule="exact"/>
        <w:rPr>
          <w:rFonts w:asciiTheme="majorHAnsi" w:hAnsiTheme="majorHAnsi" w:cstheme="majorHAnsi"/>
          <w:color w:val="auto"/>
        </w:rPr>
      </w:pPr>
      <w:r w:rsidRPr="00F44F8C">
        <w:rPr>
          <w:rFonts w:asciiTheme="majorHAnsi" w:hAnsiTheme="majorHAnsi" w:cstheme="majorHAnsi"/>
          <w:color w:val="auto"/>
        </w:rPr>
        <w:t>Dear</w:t>
      </w:r>
      <w:r w:rsidRPr="00F44F8C" w:rsidR="00642C70">
        <w:rPr>
          <w:rFonts w:asciiTheme="majorHAnsi" w:hAnsiTheme="majorHAnsi" w:cstheme="majorHAnsi"/>
          <w:color w:val="auto"/>
        </w:rPr>
        <w:t xml:space="preserve"> </w:t>
      </w:r>
      <w:r w:rsidRPr="00F44F8C" w:rsidR="009D6A06">
        <w:rPr>
          <w:rFonts w:asciiTheme="majorHAnsi" w:hAnsiTheme="majorHAnsi" w:cstheme="majorHAnsi"/>
          <w:color w:val="auto"/>
        </w:rPr>
        <w:t>Dr Schott</w:t>
      </w:r>
      <w:r w:rsidRPr="00F44F8C" w:rsidR="005601A7">
        <w:rPr>
          <w:rFonts w:asciiTheme="majorHAnsi" w:hAnsiTheme="majorHAnsi" w:cstheme="majorHAnsi"/>
          <w:color w:val="auto"/>
        </w:rPr>
        <w:t>,</w:t>
      </w:r>
    </w:p>
    <w:p w:rsidRPr="00F44F8C" w:rsidR="00034DB1" w:rsidP="00F44F8C" w:rsidRDefault="00034DB1" w14:paraId="4753D23A" w14:textId="77777777">
      <w:pPr>
        <w:pStyle w:val="NoSpacing"/>
        <w:spacing w:line="260" w:lineRule="exact"/>
        <w:rPr>
          <w:rFonts w:asciiTheme="majorHAnsi" w:hAnsiTheme="majorHAnsi" w:cstheme="majorHAnsi"/>
          <w:color w:val="auto"/>
          <w:sz w:val="20"/>
        </w:rPr>
      </w:pPr>
    </w:p>
    <w:p w:rsidRPr="00F44F8C" w:rsidR="00642C70" w:rsidP="00F44F8C" w:rsidRDefault="00986A03" w14:paraId="4E5E8FBD" w14:textId="197E493E">
      <w:pPr>
        <w:spacing w:after="0" w:line="260" w:lineRule="exact"/>
        <w:rPr>
          <w:rFonts w:asciiTheme="majorHAnsi" w:hAnsiTheme="majorHAnsi" w:cstheme="majorHAnsi"/>
          <w:sz w:val="22"/>
          <w:szCs w:val="22"/>
        </w:rPr>
      </w:pPr>
      <w:r w:rsidRPr="00F44F8C">
        <w:rPr>
          <w:rFonts w:asciiTheme="majorHAnsi" w:hAnsiTheme="majorHAnsi" w:cstheme="majorHAnsi"/>
          <w:b/>
          <w:bCs/>
          <w:color w:val="auto"/>
          <w:sz w:val="22"/>
          <w:szCs w:val="22"/>
        </w:rPr>
        <w:t>RENEWABLE ENERGY ZONE</w:t>
      </w:r>
      <w:r w:rsidR="00F44F8C">
        <w:rPr>
          <w:rFonts w:asciiTheme="majorHAnsi" w:hAnsiTheme="majorHAnsi" w:cstheme="majorHAnsi"/>
          <w:b/>
          <w:bCs/>
          <w:color w:val="auto"/>
          <w:sz w:val="22"/>
          <w:szCs w:val="22"/>
        </w:rPr>
        <w:t>S</w:t>
      </w:r>
      <w:r w:rsidRPr="00F44F8C">
        <w:rPr>
          <w:rFonts w:asciiTheme="majorHAnsi" w:hAnsiTheme="majorHAnsi" w:cstheme="majorHAnsi"/>
          <w:b/>
          <w:bCs/>
          <w:color w:val="auto"/>
          <w:sz w:val="22"/>
          <w:szCs w:val="22"/>
        </w:rPr>
        <w:t xml:space="preserve"> CONSULTATION PAPER</w:t>
      </w:r>
      <w:r w:rsidRPr="00F44F8C">
        <w:rPr>
          <w:rFonts w:asciiTheme="majorHAnsi" w:hAnsiTheme="majorHAnsi" w:cstheme="majorHAnsi"/>
          <w:sz w:val="22"/>
          <w:szCs w:val="22"/>
        </w:rPr>
        <w:t xml:space="preserve"> </w:t>
      </w:r>
    </w:p>
    <w:p w:rsidRPr="00F44F8C" w:rsidR="00A92CC7" w:rsidP="00F44F8C" w:rsidRDefault="00A92CC7" w14:paraId="49406097" w14:textId="77777777">
      <w:pPr>
        <w:spacing w:after="0" w:line="260" w:lineRule="exact"/>
        <w:rPr>
          <w:rFonts w:asciiTheme="majorHAnsi" w:hAnsiTheme="majorHAnsi" w:cstheme="majorHAnsi"/>
          <w:color w:val="auto"/>
        </w:rPr>
      </w:pPr>
    </w:p>
    <w:p w:rsidRPr="00F44F8C" w:rsidR="00642C70" w:rsidP="00F44F8C" w:rsidRDefault="00642C70" w14:paraId="19B3BE8A" w14:textId="31A56F33">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The Clean Energy Council (CEC) is the peak body for the clean energy industry in Australia. We</w:t>
      </w:r>
      <w:r w:rsidRPr="00F44F8C" w:rsidR="001C33EB">
        <w:rPr>
          <w:rFonts w:asciiTheme="majorHAnsi" w:hAnsiTheme="majorHAnsi" w:cstheme="majorHAnsi"/>
          <w:color w:val="auto"/>
        </w:rPr>
        <w:t> </w:t>
      </w:r>
      <w:r w:rsidRPr="00F44F8C">
        <w:rPr>
          <w:rFonts w:asciiTheme="majorHAnsi" w:hAnsiTheme="majorHAnsi" w:cstheme="majorHAnsi"/>
          <w:color w:val="auto"/>
        </w:rPr>
        <w:t xml:space="preserve">represent and work with hundreds of leading businesses operating in renewable energy and energy storage along with more than </w:t>
      </w:r>
      <w:r w:rsidRPr="00F44F8C" w:rsidR="005D2715">
        <w:rPr>
          <w:rFonts w:asciiTheme="majorHAnsi" w:hAnsiTheme="majorHAnsi" w:cstheme="majorHAnsi"/>
          <w:color w:val="auto"/>
        </w:rPr>
        <w:t>7,000</w:t>
      </w:r>
      <w:r w:rsidRPr="00F44F8C">
        <w:rPr>
          <w:rFonts w:asciiTheme="majorHAnsi" w:hAnsiTheme="majorHAnsi" w:cstheme="majorHAnsi"/>
          <w:color w:val="auto"/>
        </w:rPr>
        <w:t xml:space="preserve"> solar and battery installers. We are committed to accelerating the transformation of Australia’s energy system to one that is smarter and cleaner. </w:t>
      </w:r>
    </w:p>
    <w:p w:rsidRPr="00F44F8C" w:rsidR="00642C70" w:rsidP="00F44F8C" w:rsidRDefault="00642C70" w14:paraId="1FA16BA8" w14:textId="77777777">
      <w:pPr>
        <w:adjustRightInd/>
        <w:snapToGrid/>
        <w:spacing w:after="0" w:line="260" w:lineRule="exact"/>
        <w:rPr>
          <w:rFonts w:asciiTheme="majorHAnsi" w:hAnsiTheme="majorHAnsi" w:cstheme="majorHAnsi"/>
          <w:color w:val="auto"/>
        </w:rPr>
      </w:pPr>
    </w:p>
    <w:p w:rsidRPr="00F44F8C" w:rsidR="00BD6FDF" w:rsidP="00F44F8C" w:rsidRDefault="00642C70" w14:paraId="753FDE8C" w14:textId="053ED31D">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The CEC welcomes the opportunity to</w:t>
      </w:r>
      <w:r w:rsidRPr="00F44F8C" w:rsidR="00FC1C76">
        <w:rPr>
          <w:rFonts w:asciiTheme="majorHAnsi" w:hAnsiTheme="majorHAnsi" w:cstheme="majorHAnsi"/>
          <w:color w:val="auto"/>
        </w:rPr>
        <w:t xml:space="preserve"> comment on the </w:t>
      </w:r>
      <w:r w:rsidRPr="00F44F8C" w:rsidR="009D6A06">
        <w:rPr>
          <w:rFonts w:asciiTheme="majorHAnsi" w:hAnsiTheme="majorHAnsi" w:cstheme="majorHAnsi"/>
          <w:color w:val="auto"/>
        </w:rPr>
        <w:t>Energy Security Board’s (ESB’s)</w:t>
      </w:r>
      <w:r w:rsidRPr="00F44F8C" w:rsidR="00986A03">
        <w:rPr>
          <w:rFonts w:asciiTheme="majorHAnsi" w:hAnsiTheme="majorHAnsi" w:cstheme="majorHAnsi"/>
          <w:color w:val="auto"/>
        </w:rPr>
        <w:t xml:space="preserve"> renewable energy zones (REZs) consultation paper. </w:t>
      </w:r>
      <w:r w:rsidRPr="00F44F8C" w:rsidR="00BD6FDF">
        <w:rPr>
          <w:rFonts w:asciiTheme="majorHAnsi" w:hAnsiTheme="majorHAnsi" w:cstheme="majorHAnsi"/>
          <w:color w:val="auto"/>
        </w:rPr>
        <w:t xml:space="preserve">We broadly support the </w:t>
      </w:r>
      <w:r w:rsidRPr="00F44F8C" w:rsidR="00556003">
        <w:rPr>
          <w:rFonts w:asciiTheme="majorHAnsi" w:hAnsiTheme="majorHAnsi" w:cstheme="majorHAnsi"/>
          <w:color w:val="auto"/>
        </w:rPr>
        <w:t xml:space="preserve">intent of REZ development </w:t>
      </w:r>
      <w:r w:rsidRPr="00F44F8C" w:rsidR="00BD6FDF">
        <w:rPr>
          <w:rFonts w:asciiTheme="majorHAnsi" w:hAnsiTheme="majorHAnsi" w:cstheme="majorHAnsi"/>
          <w:color w:val="auto"/>
        </w:rPr>
        <w:t xml:space="preserve">as a practical and efficient approach to network and generation investment. As such, we have been supportive of the ESB’s </w:t>
      </w:r>
      <w:r w:rsidRPr="00F44F8C" w:rsidR="001C33EB">
        <w:rPr>
          <w:rFonts w:asciiTheme="majorHAnsi" w:hAnsiTheme="majorHAnsi" w:cstheme="majorHAnsi"/>
          <w:color w:val="auto"/>
        </w:rPr>
        <w:t xml:space="preserve">work on </w:t>
      </w:r>
      <w:r w:rsidRPr="00F44F8C" w:rsidR="00BD6FDF">
        <w:rPr>
          <w:rFonts w:asciiTheme="majorHAnsi" w:hAnsiTheme="majorHAnsi" w:cstheme="majorHAnsi"/>
          <w:color w:val="auto"/>
        </w:rPr>
        <w:t xml:space="preserve">actioning the Integrated System Plan (ISP) and Stage 1 REZ framework. </w:t>
      </w:r>
    </w:p>
    <w:p w:rsidRPr="00F44F8C" w:rsidR="00BD6FDF" w:rsidP="00F44F8C" w:rsidRDefault="00BD6FDF" w14:paraId="4297B540" w14:textId="51112174">
      <w:pPr>
        <w:adjustRightInd/>
        <w:snapToGrid/>
        <w:spacing w:after="0" w:line="260" w:lineRule="exact"/>
        <w:rPr>
          <w:rFonts w:asciiTheme="majorHAnsi" w:hAnsiTheme="majorHAnsi" w:cstheme="majorHAnsi"/>
          <w:color w:val="auto"/>
        </w:rPr>
      </w:pPr>
    </w:p>
    <w:p w:rsidRPr="00F44F8C" w:rsidR="00BD6FDF" w:rsidP="00F44F8C" w:rsidRDefault="00BD6FDF" w14:paraId="193D4ABE" w14:textId="39DE7647">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We are keen to see timely and low-cost REZ development across the National Electricity Market (NEM). We are also keen to see </w:t>
      </w:r>
      <w:r w:rsidRPr="00F44F8C" w:rsidR="008110F3">
        <w:rPr>
          <w:rFonts w:asciiTheme="majorHAnsi" w:hAnsiTheme="majorHAnsi" w:cstheme="majorHAnsi"/>
          <w:color w:val="auto"/>
        </w:rPr>
        <w:t xml:space="preserve">REZ development that </w:t>
      </w:r>
      <w:r w:rsidRPr="00F44F8C" w:rsidR="004C3E5E">
        <w:rPr>
          <w:rFonts w:asciiTheme="majorHAnsi" w:hAnsiTheme="majorHAnsi" w:cstheme="majorHAnsi"/>
          <w:color w:val="auto"/>
        </w:rPr>
        <w:t>can benefit consumers and generators (and the communities in which REZ</w:t>
      </w:r>
      <w:r w:rsidRPr="00F44F8C" w:rsidR="00556003">
        <w:rPr>
          <w:rFonts w:asciiTheme="majorHAnsi" w:hAnsiTheme="majorHAnsi" w:cstheme="majorHAnsi"/>
          <w:color w:val="auto"/>
        </w:rPr>
        <w:t>s</w:t>
      </w:r>
      <w:r w:rsidRPr="00F44F8C" w:rsidR="004C3E5E">
        <w:rPr>
          <w:rFonts w:asciiTheme="majorHAnsi" w:hAnsiTheme="majorHAnsi" w:cstheme="majorHAnsi"/>
          <w:color w:val="auto"/>
        </w:rPr>
        <w:t xml:space="preserve"> </w:t>
      </w:r>
      <w:r w:rsidRPr="00F44F8C" w:rsidR="00556003">
        <w:rPr>
          <w:rFonts w:asciiTheme="majorHAnsi" w:hAnsiTheme="majorHAnsi" w:cstheme="majorHAnsi"/>
          <w:color w:val="auto"/>
        </w:rPr>
        <w:t>are</w:t>
      </w:r>
      <w:r w:rsidRPr="00F44F8C" w:rsidR="004C3E5E">
        <w:rPr>
          <w:rFonts w:asciiTheme="majorHAnsi" w:hAnsiTheme="majorHAnsi" w:cstheme="majorHAnsi"/>
          <w:color w:val="auto"/>
        </w:rPr>
        <w:t xml:space="preserve"> located</w:t>
      </w:r>
      <w:r w:rsidRPr="00F44F8C" w:rsidR="001C33EB">
        <w:rPr>
          <w:rFonts w:asciiTheme="majorHAnsi" w:hAnsiTheme="majorHAnsi" w:cstheme="majorHAnsi"/>
          <w:color w:val="auto"/>
        </w:rPr>
        <w:t>, which is outside the scope of the ESB’s REZ work program</w:t>
      </w:r>
      <w:r w:rsidRPr="00F44F8C" w:rsidR="004C3E5E">
        <w:rPr>
          <w:rFonts w:asciiTheme="majorHAnsi" w:hAnsiTheme="majorHAnsi" w:cstheme="majorHAnsi"/>
          <w:color w:val="auto"/>
        </w:rPr>
        <w:t>). For generators, this would include providing certainty to investors through the development stage as well as into the longer-term once a generator is operational. The CEC, however, is concerned that the proposals outlined in the consultation paper may not deliver these</w:t>
      </w:r>
      <w:r w:rsidRPr="00F44F8C" w:rsidR="00556003">
        <w:rPr>
          <w:rFonts w:asciiTheme="majorHAnsi" w:hAnsiTheme="majorHAnsi" w:cstheme="majorHAnsi"/>
          <w:color w:val="auto"/>
        </w:rPr>
        <w:t xml:space="preserve"> outcomes</w:t>
      </w:r>
      <w:r w:rsidRPr="00F44F8C" w:rsidR="004C3E5E">
        <w:rPr>
          <w:rFonts w:asciiTheme="majorHAnsi" w:hAnsiTheme="majorHAnsi" w:cstheme="majorHAnsi"/>
          <w:color w:val="auto"/>
        </w:rPr>
        <w:t>.</w:t>
      </w:r>
    </w:p>
    <w:p w:rsidRPr="00F44F8C" w:rsidR="00474E2E" w:rsidP="00F44F8C" w:rsidRDefault="00474E2E" w14:paraId="05B7E9FF" w14:textId="521B91FE">
      <w:pPr>
        <w:adjustRightInd/>
        <w:snapToGrid/>
        <w:spacing w:after="0" w:line="260" w:lineRule="exact"/>
        <w:rPr>
          <w:rFonts w:asciiTheme="majorHAnsi" w:hAnsiTheme="majorHAnsi" w:cstheme="majorHAnsi"/>
          <w:color w:val="auto"/>
        </w:rPr>
      </w:pPr>
    </w:p>
    <w:p w:rsidRPr="00F44F8C" w:rsidR="001C33EB" w:rsidP="00F44F8C" w:rsidRDefault="001C33EB" w14:paraId="06BC959E" w14:textId="6FFCD9F2">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Please note that due to the timing of this consultation in relation to Christmas shutdowns for the CEC and many of our member companies and the large number of open consultations at this time across the market bodies our comments below may not be an exhaustive list of industry’s questions and concerns.</w:t>
      </w:r>
    </w:p>
    <w:p w:rsidRPr="00F44F8C" w:rsidR="001C33EB" w:rsidP="00F44F8C" w:rsidRDefault="001C33EB" w14:paraId="26A784FF" w14:textId="77777777">
      <w:pPr>
        <w:adjustRightInd/>
        <w:snapToGrid/>
        <w:spacing w:after="0" w:line="260" w:lineRule="exact"/>
        <w:rPr>
          <w:rFonts w:asciiTheme="majorHAnsi" w:hAnsiTheme="majorHAnsi" w:cstheme="majorHAnsi"/>
          <w:color w:val="auto"/>
        </w:rPr>
      </w:pPr>
    </w:p>
    <w:p w:rsidRPr="00F44F8C" w:rsidR="00474E2E" w:rsidP="00F44F8C" w:rsidRDefault="00474E2E" w14:paraId="3F5A1931" w14:textId="43F28024">
      <w:pPr>
        <w:adjustRightInd/>
        <w:snapToGrid/>
        <w:spacing w:after="0" w:line="260" w:lineRule="exact"/>
        <w:rPr>
          <w:rFonts w:asciiTheme="majorHAnsi" w:hAnsiTheme="majorHAnsi" w:cstheme="majorHAnsi"/>
          <w:b/>
          <w:bCs/>
          <w:color w:val="auto"/>
        </w:rPr>
      </w:pPr>
      <w:r w:rsidRPr="00F44F8C">
        <w:rPr>
          <w:rFonts w:asciiTheme="majorHAnsi" w:hAnsiTheme="majorHAnsi" w:cstheme="majorHAnsi"/>
          <w:b/>
          <w:bCs/>
          <w:color w:val="auto"/>
        </w:rPr>
        <w:t>The need for full access reform</w:t>
      </w:r>
    </w:p>
    <w:p w:rsidRPr="00F44F8C" w:rsidR="004C3E5E" w:rsidP="00F44F8C" w:rsidRDefault="004C3E5E" w14:paraId="246D09ED" w14:textId="77777777">
      <w:pPr>
        <w:adjustRightInd/>
        <w:snapToGrid/>
        <w:spacing w:after="0" w:line="260" w:lineRule="exact"/>
        <w:rPr>
          <w:rFonts w:asciiTheme="majorHAnsi" w:hAnsiTheme="majorHAnsi" w:cstheme="majorHAnsi"/>
          <w:color w:val="auto"/>
        </w:rPr>
      </w:pPr>
    </w:p>
    <w:p w:rsidRPr="00F44F8C" w:rsidR="00474E2E" w:rsidP="00F44F8C" w:rsidRDefault="004C3E5E" w14:paraId="5ADF88A5" w14:textId="0079F031">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The CEC welcomes the ESB’s decision to not proceed with broader transmission access reform in the near term. However, we are disappointed that the ESB is proposing to use REZs as a “stepping stone” towards locational marginal pricing (LMP) and financial transmission rights (FTRs) as a long-term solution for transmission access across the NEM.</w:t>
      </w:r>
    </w:p>
    <w:p w:rsidRPr="00F44F8C" w:rsidR="00D72C07" w:rsidP="00F44F8C" w:rsidRDefault="00474E2E" w14:paraId="62B4F0EE" w14:textId="720B2C9D">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lastRenderedPageBreak/>
        <w:t xml:space="preserve">To date, there has been significant stakeholder opposition, not just from the clean energy sector but more broadly across different energy stakeholders, to the LMP/FTR proposal. Whilst the ESB has acknowledged this opposition, </w:t>
      </w:r>
      <w:r w:rsidRPr="00F44F8C" w:rsidR="00465398">
        <w:rPr>
          <w:rFonts w:asciiTheme="majorHAnsi" w:hAnsiTheme="majorHAnsi" w:cstheme="majorHAnsi"/>
          <w:color w:val="auto"/>
        </w:rPr>
        <w:t xml:space="preserve">the CEC is concerned that the ESB has downplayed or misunderstood this opposition. </w:t>
      </w:r>
      <w:r w:rsidRPr="00F44F8C" w:rsidR="007E2D31">
        <w:rPr>
          <w:rFonts w:asciiTheme="majorHAnsi" w:hAnsiTheme="majorHAnsi" w:cstheme="majorHAnsi"/>
          <w:color w:val="auto"/>
        </w:rPr>
        <w:t>We</w:t>
      </w:r>
      <w:r w:rsidRPr="00F44F8C" w:rsidR="00644220">
        <w:rPr>
          <w:rFonts w:asciiTheme="majorHAnsi" w:hAnsiTheme="majorHAnsi" w:cstheme="majorHAnsi"/>
          <w:color w:val="auto"/>
        </w:rPr>
        <w:t xml:space="preserve"> note the </w:t>
      </w:r>
      <w:r w:rsidRPr="00F44F8C" w:rsidR="00394FCB">
        <w:rPr>
          <w:rFonts w:asciiTheme="majorHAnsi" w:hAnsiTheme="majorHAnsi" w:cstheme="majorHAnsi"/>
          <w:color w:val="auto"/>
        </w:rPr>
        <w:t xml:space="preserve">consultation </w:t>
      </w:r>
      <w:r w:rsidRPr="00F44F8C" w:rsidR="00644220">
        <w:rPr>
          <w:rFonts w:asciiTheme="majorHAnsi" w:hAnsiTheme="majorHAnsi" w:cstheme="majorHAnsi"/>
          <w:color w:val="auto"/>
        </w:rPr>
        <w:t xml:space="preserve">paper describes the </w:t>
      </w:r>
      <w:r w:rsidRPr="00F44F8C" w:rsidR="00394FCB">
        <w:rPr>
          <w:rFonts w:asciiTheme="majorHAnsi" w:hAnsiTheme="majorHAnsi" w:cstheme="majorHAnsi"/>
          <w:color w:val="auto"/>
        </w:rPr>
        <w:t xml:space="preserve">proposed </w:t>
      </w:r>
      <w:r w:rsidRPr="00F44F8C" w:rsidR="00644220">
        <w:rPr>
          <w:rFonts w:asciiTheme="majorHAnsi" w:hAnsiTheme="majorHAnsi" w:cstheme="majorHAnsi"/>
          <w:color w:val="auto"/>
        </w:rPr>
        <w:t>stepping-stone approach as “designed to mitigate the elements of LMP/FTR model that stakeholder found concerning, namely, the risks in transition and the impact on existing contracts”.</w:t>
      </w:r>
      <w:r w:rsidRPr="00F44F8C" w:rsidR="00644220">
        <w:rPr>
          <w:rStyle w:val="FootnoteReference"/>
          <w:rFonts w:asciiTheme="majorHAnsi" w:hAnsiTheme="majorHAnsi" w:cstheme="majorHAnsi"/>
          <w:color w:val="auto"/>
          <w:sz w:val="20"/>
        </w:rPr>
        <w:footnoteReference w:id="1"/>
      </w:r>
      <w:r w:rsidRPr="00F44F8C" w:rsidR="00644220">
        <w:rPr>
          <w:rFonts w:asciiTheme="majorHAnsi" w:hAnsiTheme="majorHAnsi" w:cstheme="majorHAnsi"/>
          <w:color w:val="auto"/>
        </w:rPr>
        <w:t xml:space="preserve"> It is not these elements that stakeholders have taken greatest issue with</w:t>
      </w:r>
      <w:r w:rsidRPr="00F44F8C" w:rsidR="007E2D31">
        <w:rPr>
          <w:rFonts w:asciiTheme="majorHAnsi" w:hAnsiTheme="majorHAnsi" w:cstheme="majorHAnsi"/>
          <w:color w:val="auto"/>
        </w:rPr>
        <w:t xml:space="preserve">. </w:t>
      </w:r>
    </w:p>
    <w:p w:rsidRPr="00F44F8C" w:rsidR="00D72C07" w:rsidP="00F44F8C" w:rsidRDefault="00D72C07" w14:paraId="5684E924" w14:textId="77777777">
      <w:pPr>
        <w:adjustRightInd/>
        <w:snapToGrid/>
        <w:spacing w:after="0" w:line="260" w:lineRule="exact"/>
        <w:rPr>
          <w:rFonts w:asciiTheme="majorHAnsi" w:hAnsiTheme="majorHAnsi" w:cstheme="majorHAnsi"/>
          <w:color w:val="auto"/>
        </w:rPr>
      </w:pPr>
    </w:p>
    <w:p w:rsidRPr="00F44F8C" w:rsidR="00556003" w:rsidP="00F44F8C" w:rsidRDefault="007E2D31" w14:paraId="4C05545D" w14:textId="7E9A14BC">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Many, including the CEC, have questioned the underlying problem statement that the Australian Energy Market Commission (AEMC) and now the ESB </w:t>
      </w:r>
      <w:r w:rsidRPr="00F44F8C" w:rsidR="00452209">
        <w:rPr>
          <w:rFonts w:asciiTheme="majorHAnsi" w:hAnsiTheme="majorHAnsi" w:cstheme="majorHAnsi"/>
          <w:color w:val="auto"/>
        </w:rPr>
        <w:t xml:space="preserve">have premised their </w:t>
      </w:r>
      <w:r w:rsidRPr="00F44F8C" w:rsidR="00394FCB">
        <w:rPr>
          <w:rFonts w:asciiTheme="majorHAnsi" w:hAnsiTheme="majorHAnsi" w:cstheme="majorHAnsi"/>
          <w:color w:val="auto"/>
        </w:rPr>
        <w:t xml:space="preserve">access reform </w:t>
      </w:r>
      <w:r w:rsidRPr="00F44F8C" w:rsidR="00452209">
        <w:rPr>
          <w:rFonts w:asciiTheme="majorHAnsi" w:hAnsiTheme="majorHAnsi" w:cstheme="majorHAnsi"/>
          <w:color w:val="auto"/>
        </w:rPr>
        <w:t>proposals on. The CEC does not agree that the fundamental issue that requires attention is access. Instead, we consider it is a pressing need for increased transmission capacity</w:t>
      </w:r>
      <w:r w:rsidRPr="00F44F8C" w:rsidR="004D38FC">
        <w:rPr>
          <w:rFonts w:asciiTheme="majorHAnsi" w:hAnsiTheme="majorHAnsi" w:cstheme="majorHAnsi"/>
          <w:color w:val="auto"/>
        </w:rPr>
        <w:t xml:space="preserve"> in order that new, lower cost generation can be built and deliver lower cost energy to consumers</w:t>
      </w:r>
      <w:r w:rsidRPr="00F44F8C" w:rsidR="00452209">
        <w:rPr>
          <w:rFonts w:asciiTheme="majorHAnsi" w:hAnsiTheme="majorHAnsi" w:cstheme="majorHAnsi"/>
          <w:color w:val="auto"/>
        </w:rPr>
        <w:t xml:space="preserve">. </w:t>
      </w:r>
    </w:p>
    <w:p w:rsidRPr="00F44F8C" w:rsidR="00556003" w:rsidP="00F44F8C" w:rsidRDefault="00556003" w14:paraId="38590B44" w14:textId="77777777">
      <w:pPr>
        <w:adjustRightInd/>
        <w:snapToGrid/>
        <w:spacing w:after="0" w:line="260" w:lineRule="exact"/>
        <w:rPr>
          <w:rFonts w:asciiTheme="majorHAnsi" w:hAnsiTheme="majorHAnsi" w:cstheme="majorHAnsi"/>
          <w:color w:val="auto"/>
        </w:rPr>
      </w:pPr>
    </w:p>
    <w:p w:rsidRPr="00F44F8C" w:rsidR="00D72C07" w:rsidP="00F44F8C" w:rsidRDefault="00394FCB" w14:paraId="571C5914" w14:textId="038249E2">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We appreciate the ESB acknowledging the issues of our members through noting</w:t>
      </w:r>
      <w:r w:rsidRPr="00F44F8C" w:rsidR="00D72C07">
        <w:rPr>
          <w:rFonts w:asciiTheme="majorHAnsi" w:hAnsiTheme="majorHAnsi" w:cstheme="majorHAnsi"/>
          <w:color w:val="auto"/>
        </w:rPr>
        <w:t xml:space="preserve"> </w:t>
      </w:r>
      <w:r w:rsidRPr="00F44F8C">
        <w:rPr>
          <w:rFonts w:asciiTheme="majorHAnsi" w:hAnsiTheme="majorHAnsi" w:cstheme="majorHAnsi"/>
          <w:color w:val="auto"/>
        </w:rPr>
        <w:t xml:space="preserve">in the consultation paper </w:t>
      </w:r>
      <w:r w:rsidRPr="00F44F8C" w:rsidR="00D72C07">
        <w:rPr>
          <w:rFonts w:asciiTheme="majorHAnsi" w:hAnsiTheme="majorHAnsi" w:cstheme="majorHAnsi"/>
          <w:color w:val="auto"/>
        </w:rPr>
        <w:t xml:space="preserve">the results of a recent CEC poll that found the top two concerns </w:t>
      </w:r>
      <w:r w:rsidRPr="00F44F8C">
        <w:rPr>
          <w:rFonts w:asciiTheme="majorHAnsi" w:hAnsiTheme="majorHAnsi" w:cstheme="majorHAnsi"/>
          <w:color w:val="auto"/>
        </w:rPr>
        <w:t xml:space="preserve">for leading debt and equity investors in Australia </w:t>
      </w:r>
      <w:r w:rsidRPr="00F44F8C" w:rsidR="00D72C07">
        <w:rPr>
          <w:rFonts w:asciiTheme="majorHAnsi" w:hAnsiTheme="majorHAnsi" w:cstheme="majorHAnsi"/>
          <w:color w:val="auto"/>
        </w:rPr>
        <w:t>are:</w:t>
      </w:r>
    </w:p>
    <w:p w:rsidRPr="00F44F8C" w:rsidR="00D72C07" w:rsidP="00F44F8C" w:rsidRDefault="00D72C07" w14:paraId="564FDC3E" w14:textId="52DACD26">
      <w:pPr>
        <w:pStyle w:val="ListParagraph"/>
        <w:numPr>
          <w:ilvl w:val="0"/>
          <w:numId w:val="37"/>
        </w:num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Unpredictable grid connection process and associated delays in commissioning (84 percent)</w:t>
      </w:r>
    </w:p>
    <w:p w:rsidRPr="00F44F8C" w:rsidR="00D72C07" w:rsidP="00F44F8C" w:rsidRDefault="00D72C07" w14:paraId="2EFD0EC3" w14:textId="2C06C872">
      <w:pPr>
        <w:pStyle w:val="ListParagraph"/>
        <w:numPr>
          <w:ilvl w:val="0"/>
          <w:numId w:val="37"/>
        </w:num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Increased risk and constraints placed on operational projects (74 percent).</w:t>
      </w:r>
    </w:p>
    <w:p w:rsidRPr="00F44F8C" w:rsidR="00D72C07" w:rsidP="00F44F8C" w:rsidRDefault="00D72C07" w14:paraId="183BF3D4" w14:textId="4F96364C">
      <w:pPr>
        <w:adjustRightInd/>
        <w:snapToGrid/>
        <w:spacing w:after="0" w:line="260" w:lineRule="exact"/>
        <w:rPr>
          <w:rFonts w:asciiTheme="majorHAnsi" w:hAnsiTheme="majorHAnsi" w:cstheme="majorHAnsi"/>
          <w:color w:val="auto"/>
        </w:rPr>
      </w:pPr>
    </w:p>
    <w:p w:rsidRPr="00F44F8C" w:rsidR="001C33EB" w:rsidP="00F44F8C" w:rsidRDefault="001C33EB" w14:paraId="74573DC5" w14:textId="77777777">
      <w:pPr>
        <w:adjustRightInd/>
        <w:snapToGrid/>
        <w:spacing w:after="0" w:line="260" w:lineRule="exact"/>
        <w:rPr>
          <w:rFonts w:asciiTheme="majorHAnsi" w:hAnsiTheme="majorHAnsi" w:cstheme="majorHAnsi"/>
          <w:color w:val="auto"/>
          <w:lang w:eastAsia="en-AU"/>
        </w:rPr>
      </w:pPr>
      <w:r w:rsidRPr="00F44F8C">
        <w:rPr>
          <w:rFonts w:asciiTheme="majorHAnsi" w:hAnsiTheme="majorHAnsi" w:cstheme="majorHAnsi"/>
          <w:color w:val="auto"/>
        </w:rPr>
        <w:t xml:space="preserve">However, we consider these challenges are the direct consequence of a network that is close to reaching capacity, rather than a consequence of the current access regime as suggested by the ESB. </w:t>
      </w:r>
    </w:p>
    <w:p w:rsidRPr="00F44F8C" w:rsidR="00F95A43" w:rsidP="00F44F8C" w:rsidRDefault="00556003" w14:paraId="0C137AD4" w14:textId="2503AED0">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The CEC</w:t>
      </w:r>
      <w:r w:rsidRPr="00F44F8C" w:rsidR="00F95A43">
        <w:rPr>
          <w:rFonts w:asciiTheme="majorHAnsi" w:hAnsiTheme="majorHAnsi" w:cstheme="majorHAnsi"/>
          <w:color w:val="auto"/>
        </w:rPr>
        <w:t xml:space="preserve"> </w:t>
      </w:r>
      <w:r w:rsidRPr="00F44F8C" w:rsidR="00BB533C">
        <w:rPr>
          <w:rFonts w:asciiTheme="majorHAnsi" w:hAnsiTheme="majorHAnsi" w:cstheme="majorHAnsi"/>
          <w:color w:val="auto"/>
        </w:rPr>
        <w:t>continue</w:t>
      </w:r>
      <w:r w:rsidRPr="00F44F8C">
        <w:rPr>
          <w:rFonts w:asciiTheme="majorHAnsi" w:hAnsiTheme="majorHAnsi" w:cstheme="majorHAnsi"/>
          <w:color w:val="auto"/>
        </w:rPr>
        <w:t>s</w:t>
      </w:r>
      <w:r w:rsidRPr="00F44F8C" w:rsidR="00F95A43">
        <w:rPr>
          <w:rFonts w:asciiTheme="majorHAnsi" w:hAnsiTheme="majorHAnsi" w:cstheme="majorHAnsi"/>
          <w:color w:val="auto"/>
        </w:rPr>
        <w:t xml:space="preserve"> to support the effective actioning of the ISP as a means to address this network capacity issue and the associated connection, congestion and constraint challenges currently being experienced</w:t>
      </w:r>
      <w:r w:rsidRPr="00F44F8C" w:rsidR="004D38FC">
        <w:rPr>
          <w:rFonts w:asciiTheme="majorHAnsi" w:hAnsiTheme="majorHAnsi" w:cstheme="majorHAnsi"/>
          <w:color w:val="auto"/>
        </w:rPr>
        <w:t xml:space="preserve">. We believe actioning the ISP will go some way to addressing current issues </w:t>
      </w:r>
      <w:r w:rsidRPr="00F44F8C" w:rsidR="00394FCB">
        <w:rPr>
          <w:rFonts w:asciiTheme="majorHAnsi" w:hAnsiTheme="majorHAnsi" w:cstheme="majorHAnsi"/>
          <w:color w:val="auto"/>
        </w:rPr>
        <w:t>w</w:t>
      </w:r>
      <w:r w:rsidRPr="00F44F8C" w:rsidR="00BB533C">
        <w:rPr>
          <w:rFonts w:asciiTheme="majorHAnsi" w:hAnsiTheme="majorHAnsi" w:cstheme="majorHAnsi"/>
          <w:color w:val="auto"/>
        </w:rPr>
        <w:t>ithout placing significant risk, cost and complexity on all participants across the NEM</w:t>
      </w:r>
      <w:r w:rsidRPr="00F44F8C" w:rsidR="00394FCB">
        <w:rPr>
          <w:rFonts w:asciiTheme="majorHAnsi" w:hAnsiTheme="majorHAnsi" w:cstheme="majorHAnsi"/>
          <w:color w:val="auto"/>
        </w:rPr>
        <w:t xml:space="preserve"> as would occur with the NEM-wide implementation of the LMP/FTR model</w:t>
      </w:r>
      <w:r w:rsidRPr="00F44F8C" w:rsidR="00BB533C">
        <w:rPr>
          <w:rFonts w:asciiTheme="majorHAnsi" w:hAnsiTheme="majorHAnsi" w:cstheme="majorHAnsi"/>
          <w:color w:val="auto"/>
        </w:rPr>
        <w:t>.</w:t>
      </w:r>
    </w:p>
    <w:p w:rsidRPr="00F44F8C" w:rsidR="00474E2E" w:rsidP="00F44F8C" w:rsidRDefault="00474E2E" w14:paraId="53143EBA" w14:textId="4AB748DA">
      <w:pPr>
        <w:adjustRightInd/>
        <w:snapToGrid/>
        <w:spacing w:after="0" w:line="260" w:lineRule="exact"/>
        <w:rPr>
          <w:rFonts w:asciiTheme="majorHAnsi" w:hAnsiTheme="majorHAnsi" w:cstheme="majorHAnsi"/>
          <w:color w:val="auto"/>
        </w:rPr>
      </w:pPr>
    </w:p>
    <w:p w:rsidRPr="00F44F8C" w:rsidR="00474E2E" w:rsidP="00F44F8C" w:rsidRDefault="00394FCB" w14:paraId="7472A085" w14:textId="1B391E56">
      <w:pPr>
        <w:adjustRightInd/>
        <w:snapToGrid/>
        <w:spacing w:after="0" w:line="260" w:lineRule="exact"/>
        <w:rPr>
          <w:rFonts w:asciiTheme="majorHAnsi" w:hAnsiTheme="majorHAnsi" w:cstheme="majorHAnsi"/>
          <w:color w:val="auto"/>
        </w:rPr>
      </w:pPr>
      <w:r w:rsidRPr="00F44F8C">
        <w:rPr>
          <w:rFonts w:asciiTheme="majorHAnsi" w:hAnsiTheme="majorHAnsi" w:cstheme="majorHAnsi"/>
          <w:color w:val="auto"/>
        </w:rPr>
        <w:t>We urge the ESB to rethink its proposed access reform strategy and the commitment to move to full access reform in the future. Instead, consideration of the need for access reform could be revisited at a later date once the ISP and other reforms have been implemented to better understand the residual issues that may require such a significant market change.</w:t>
      </w:r>
      <w:r w:rsidRPr="00F44F8C" w:rsidR="00020940">
        <w:rPr>
          <w:rFonts w:asciiTheme="majorHAnsi" w:hAnsiTheme="majorHAnsi" w:cstheme="majorHAnsi"/>
          <w:color w:val="auto"/>
        </w:rPr>
        <w:t xml:space="preserve"> The ESB asserts that open access outside REZs is a real problem that warrants addressing. </w:t>
      </w:r>
      <w:r w:rsidRPr="00F44F8C" w:rsidR="001C33EB">
        <w:rPr>
          <w:rFonts w:asciiTheme="majorHAnsi" w:hAnsiTheme="majorHAnsi" w:cstheme="majorHAnsi"/>
          <w:color w:val="auto"/>
        </w:rPr>
        <w:t xml:space="preserve">Deprioritising full access reform and considering it at a later date </w:t>
      </w:r>
      <w:r w:rsidRPr="00F44F8C" w:rsidR="00020940">
        <w:rPr>
          <w:rFonts w:asciiTheme="majorHAnsi" w:hAnsiTheme="majorHAnsi" w:cstheme="majorHAnsi"/>
          <w:color w:val="auto"/>
        </w:rPr>
        <w:t>would test th</w:t>
      </w:r>
      <w:r w:rsidRPr="00F44F8C" w:rsidR="001C33EB">
        <w:rPr>
          <w:rFonts w:asciiTheme="majorHAnsi" w:hAnsiTheme="majorHAnsi" w:cstheme="majorHAnsi"/>
          <w:color w:val="auto"/>
        </w:rPr>
        <w:t>e ESB’s assertion</w:t>
      </w:r>
      <w:r w:rsidRPr="00F44F8C" w:rsidR="00020940">
        <w:rPr>
          <w:rFonts w:asciiTheme="majorHAnsi" w:hAnsiTheme="majorHAnsi" w:cstheme="majorHAnsi"/>
          <w:color w:val="auto"/>
        </w:rPr>
        <w:t>.</w:t>
      </w:r>
    </w:p>
    <w:p w:rsidRPr="00F44F8C" w:rsidR="006D795E" w:rsidP="00F44F8C" w:rsidRDefault="006D795E" w14:paraId="67AF5AAF" w14:textId="4D36C93C">
      <w:pPr>
        <w:adjustRightInd/>
        <w:snapToGrid/>
        <w:spacing w:after="0" w:line="260" w:lineRule="exact"/>
        <w:rPr>
          <w:rFonts w:asciiTheme="majorHAnsi" w:hAnsiTheme="majorHAnsi" w:cstheme="majorHAnsi"/>
          <w:color w:val="auto"/>
        </w:rPr>
      </w:pPr>
    </w:p>
    <w:p w:rsidRPr="00F44F8C" w:rsidR="00CE33E6" w:rsidP="00F44F8C" w:rsidRDefault="00CE33E6" w14:paraId="15D0CC84" w14:textId="77777777">
      <w:pPr>
        <w:spacing w:after="0" w:line="260" w:lineRule="exact"/>
        <w:rPr>
          <w:rFonts w:asciiTheme="majorHAnsi" w:hAnsiTheme="majorHAnsi" w:cstheme="majorHAnsi"/>
          <w:b/>
          <w:bCs/>
          <w:color w:val="auto"/>
        </w:rPr>
      </w:pPr>
      <w:r w:rsidRPr="00F44F8C">
        <w:rPr>
          <w:rFonts w:asciiTheme="majorHAnsi" w:hAnsiTheme="majorHAnsi" w:cstheme="majorHAnsi"/>
          <w:b/>
          <w:bCs/>
          <w:color w:val="auto"/>
        </w:rPr>
        <w:t>REZ options</w:t>
      </w:r>
    </w:p>
    <w:p w:rsidRPr="00F44F8C" w:rsidR="00CE33E6" w:rsidP="00F44F8C" w:rsidRDefault="00CE33E6" w14:paraId="43FA45A9" w14:textId="77777777">
      <w:pPr>
        <w:spacing w:after="0" w:line="260" w:lineRule="exact"/>
        <w:rPr>
          <w:rFonts w:asciiTheme="majorHAnsi" w:hAnsiTheme="majorHAnsi" w:cstheme="majorHAnsi"/>
          <w:b/>
          <w:bCs/>
          <w:color w:val="auto"/>
        </w:rPr>
      </w:pPr>
    </w:p>
    <w:p w:rsidRPr="00F44F8C" w:rsidR="00A60648" w:rsidP="00F44F8C" w:rsidRDefault="00CE33E6" w14:paraId="7ED5DDBB" w14:textId="466495DD">
      <w:p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It is unfortunate that so much of the consultation paper is dedicated to discussing broader access reform </w:t>
      </w:r>
      <w:r w:rsidRPr="00F44F8C" w:rsidR="003D234F">
        <w:rPr>
          <w:rFonts w:asciiTheme="majorHAnsi" w:hAnsiTheme="majorHAnsi" w:cstheme="majorHAnsi"/>
          <w:color w:val="auto"/>
        </w:rPr>
        <w:t xml:space="preserve">and the continued promotion of the LMP/FTR model </w:t>
      </w:r>
      <w:r w:rsidRPr="00F44F8C">
        <w:rPr>
          <w:rFonts w:asciiTheme="majorHAnsi" w:hAnsiTheme="majorHAnsi" w:cstheme="majorHAnsi"/>
          <w:color w:val="auto"/>
        </w:rPr>
        <w:t xml:space="preserve">at the expense of deeper development of the potential </w:t>
      </w:r>
      <w:r w:rsidRPr="00F44F8C" w:rsidR="003D234F">
        <w:rPr>
          <w:rFonts w:asciiTheme="majorHAnsi" w:hAnsiTheme="majorHAnsi" w:cstheme="majorHAnsi"/>
          <w:color w:val="auto"/>
        </w:rPr>
        <w:t>REZ options</w:t>
      </w:r>
      <w:r w:rsidRPr="00F44F8C">
        <w:rPr>
          <w:rFonts w:asciiTheme="majorHAnsi" w:hAnsiTheme="majorHAnsi" w:cstheme="majorHAnsi"/>
          <w:color w:val="auto"/>
        </w:rPr>
        <w:t xml:space="preserve">. </w:t>
      </w:r>
    </w:p>
    <w:p w:rsidRPr="00F44F8C" w:rsidR="00A60648" w:rsidP="00F44F8C" w:rsidRDefault="00A60648" w14:paraId="6DA5DB63" w14:textId="77777777">
      <w:pPr>
        <w:spacing w:after="0" w:line="260" w:lineRule="exact"/>
        <w:rPr>
          <w:rFonts w:asciiTheme="majorHAnsi" w:hAnsiTheme="majorHAnsi" w:cstheme="majorHAnsi"/>
          <w:color w:val="auto"/>
        </w:rPr>
      </w:pPr>
    </w:p>
    <w:p w:rsidRPr="00F44F8C" w:rsidR="00C870C3" w:rsidP="00F44F8C" w:rsidRDefault="00A60648" w14:paraId="4F30F53F" w14:textId="794D92F8">
      <w:pPr>
        <w:spacing w:after="0" w:line="260" w:lineRule="exact"/>
        <w:rPr>
          <w:rFonts w:asciiTheme="majorHAnsi" w:hAnsiTheme="majorHAnsi" w:cstheme="majorHAnsi"/>
          <w:color w:val="auto"/>
        </w:rPr>
      </w:pPr>
      <w:r w:rsidRPr="00F44F8C">
        <w:rPr>
          <w:rFonts w:asciiTheme="majorHAnsi" w:hAnsiTheme="majorHAnsi" w:cstheme="majorHAnsi"/>
          <w:color w:val="auto"/>
        </w:rPr>
        <w:t>T</w:t>
      </w:r>
      <w:r w:rsidRPr="00F44F8C" w:rsidR="00CE33E6">
        <w:rPr>
          <w:rFonts w:asciiTheme="majorHAnsi" w:hAnsiTheme="majorHAnsi" w:cstheme="majorHAnsi"/>
          <w:color w:val="auto"/>
        </w:rPr>
        <w:t xml:space="preserve">he CEC does not support option three – REZ as a region </w:t>
      </w:r>
      <w:r w:rsidRPr="00F44F8C" w:rsidR="00C870C3">
        <w:rPr>
          <w:rFonts w:asciiTheme="majorHAnsi" w:hAnsiTheme="majorHAnsi" w:cstheme="majorHAnsi"/>
          <w:color w:val="auto"/>
        </w:rPr>
        <w:t>–</w:t>
      </w:r>
      <w:r w:rsidRPr="00F44F8C" w:rsidR="00CE33E6">
        <w:rPr>
          <w:rFonts w:asciiTheme="majorHAnsi" w:hAnsiTheme="majorHAnsi" w:cstheme="majorHAnsi"/>
          <w:color w:val="auto"/>
        </w:rPr>
        <w:t xml:space="preserve"> </w:t>
      </w:r>
      <w:r w:rsidRPr="00F44F8C" w:rsidR="00C870C3">
        <w:rPr>
          <w:rFonts w:asciiTheme="majorHAnsi" w:hAnsiTheme="majorHAnsi" w:cstheme="majorHAnsi"/>
          <w:color w:val="auto"/>
        </w:rPr>
        <w:t>as this option would be overly costly</w:t>
      </w:r>
      <w:r w:rsidRPr="00F44F8C" w:rsidR="0015798C">
        <w:rPr>
          <w:rFonts w:asciiTheme="majorHAnsi" w:hAnsiTheme="majorHAnsi" w:cstheme="majorHAnsi"/>
          <w:color w:val="auto"/>
        </w:rPr>
        <w:t xml:space="preserve"> and </w:t>
      </w:r>
      <w:r w:rsidRPr="00F44F8C" w:rsidR="00C870C3">
        <w:rPr>
          <w:rFonts w:asciiTheme="majorHAnsi" w:hAnsiTheme="majorHAnsi" w:cstheme="majorHAnsi"/>
          <w:color w:val="auto"/>
        </w:rPr>
        <w:t>unnecessarily complex</w:t>
      </w:r>
      <w:r w:rsidRPr="00F44F8C" w:rsidR="0015798C">
        <w:rPr>
          <w:rFonts w:asciiTheme="majorHAnsi" w:hAnsiTheme="majorHAnsi" w:cstheme="majorHAnsi"/>
          <w:color w:val="auto"/>
        </w:rPr>
        <w:t>, making it</w:t>
      </w:r>
      <w:r w:rsidRPr="00F44F8C" w:rsidR="00C870C3">
        <w:rPr>
          <w:rFonts w:asciiTheme="majorHAnsi" w:hAnsiTheme="majorHAnsi" w:cstheme="majorHAnsi"/>
          <w:color w:val="auto"/>
        </w:rPr>
        <w:t xml:space="preserve"> impractical to implement. We also do not support option four – early allocation of FTRs – because as we have previously stated, we do not support the introduction of a</w:t>
      </w:r>
      <w:r w:rsidRPr="00F44F8C" w:rsidR="001C33EB">
        <w:rPr>
          <w:rFonts w:asciiTheme="majorHAnsi" w:hAnsiTheme="majorHAnsi" w:cstheme="majorHAnsi"/>
          <w:color w:val="auto"/>
        </w:rPr>
        <w:t>n</w:t>
      </w:r>
      <w:r w:rsidRPr="00F44F8C" w:rsidR="00C870C3">
        <w:rPr>
          <w:rFonts w:asciiTheme="majorHAnsi" w:hAnsiTheme="majorHAnsi" w:cstheme="majorHAnsi"/>
          <w:color w:val="auto"/>
        </w:rPr>
        <w:t xml:space="preserve"> </w:t>
      </w:r>
      <w:r w:rsidRPr="00F44F8C" w:rsidR="00C870C3">
        <w:rPr>
          <w:rFonts w:asciiTheme="majorHAnsi" w:hAnsiTheme="majorHAnsi" w:cstheme="majorHAnsi"/>
          <w:color w:val="auto"/>
        </w:rPr>
        <w:lastRenderedPageBreak/>
        <w:t>LMP/FTRs model and this model is dependent on the introduction of LMPs and FTRs at a known point in the future.</w:t>
      </w:r>
    </w:p>
    <w:p w:rsidRPr="00F44F8C" w:rsidR="00C870C3" w:rsidP="00F44F8C" w:rsidRDefault="00C870C3" w14:paraId="5F44138F" w14:textId="37291964">
      <w:pPr>
        <w:spacing w:after="0" w:line="260" w:lineRule="exact"/>
        <w:rPr>
          <w:rFonts w:asciiTheme="majorHAnsi" w:hAnsiTheme="majorHAnsi" w:cstheme="majorHAnsi"/>
          <w:color w:val="auto"/>
        </w:rPr>
      </w:pPr>
    </w:p>
    <w:p w:rsidRPr="00F44F8C" w:rsidR="005218C4" w:rsidP="00F44F8C" w:rsidRDefault="00A60648" w14:paraId="6C8C82CE" w14:textId="7AEF0D4C">
      <w:p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There could be some merit to option one – connection access protection model – and option two – financial access protection model. However, both models lack sufficient detail </w:t>
      </w:r>
      <w:r w:rsidRPr="00F44F8C" w:rsidR="00D44FA8">
        <w:rPr>
          <w:rFonts w:asciiTheme="majorHAnsi" w:hAnsiTheme="majorHAnsi" w:cstheme="majorHAnsi"/>
          <w:color w:val="auto"/>
        </w:rPr>
        <w:t>to allow a well-informed evaluation of either model</w:t>
      </w:r>
      <w:r w:rsidRPr="00F44F8C" w:rsidR="006D795E">
        <w:rPr>
          <w:rFonts w:asciiTheme="majorHAnsi" w:hAnsiTheme="majorHAnsi" w:cstheme="majorHAnsi"/>
          <w:color w:val="auto"/>
        </w:rPr>
        <w:t xml:space="preserve"> at this time</w:t>
      </w:r>
      <w:r w:rsidRPr="00F44F8C" w:rsidR="00D44FA8">
        <w:rPr>
          <w:rFonts w:asciiTheme="majorHAnsi" w:hAnsiTheme="majorHAnsi" w:cstheme="majorHAnsi"/>
          <w:color w:val="auto"/>
        </w:rPr>
        <w:t xml:space="preserve">. </w:t>
      </w:r>
      <w:r w:rsidRPr="00F44F8C" w:rsidR="0015798C">
        <w:rPr>
          <w:rFonts w:asciiTheme="majorHAnsi" w:hAnsiTheme="majorHAnsi" w:cstheme="majorHAnsi"/>
          <w:color w:val="auto"/>
        </w:rPr>
        <w:t>The CEC suggests the ESB should devel</w:t>
      </w:r>
      <w:r w:rsidRPr="00F44F8C" w:rsidR="008A28FA">
        <w:rPr>
          <w:rFonts w:asciiTheme="majorHAnsi" w:hAnsiTheme="majorHAnsi" w:cstheme="majorHAnsi"/>
          <w:color w:val="auto"/>
        </w:rPr>
        <w:t>op more detail for both options. This should</w:t>
      </w:r>
      <w:r w:rsidRPr="00F44F8C" w:rsidR="0015798C">
        <w:rPr>
          <w:rFonts w:asciiTheme="majorHAnsi" w:hAnsiTheme="majorHAnsi" w:cstheme="majorHAnsi"/>
          <w:color w:val="auto"/>
        </w:rPr>
        <w:t xml:space="preserve"> includ</w:t>
      </w:r>
      <w:r w:rsidRPr="00F44F8C" w:rsidR="008A28FA">
        <w:rPr>
          <w:rFonts w:asciiTheme="majorHAnsi" w:hAnsiTheme="majorHAnsi" w:cstheme="majorHAnsi"/>
          <w:color w:val="auto"/>
        </w:rPr>
        <w:t xml:space="preserve">e </w:t>
      </w:r>
      <w:r w:rsidRPr="00F44F8C" w:rsidR="00556003">
        <w:rPr>
          <w:rFonts w:asciiTheme="majorHAnsi" w:hAnsiTheme="majorHAnsi" w:cstheme="majorHAnsi"/>
          <w:color w:val="auto"/>
        </w:rPr>
        <w:t>an assessment of the</w:t>
      </w:r>
      <w:r w:rsidRPr="00F44F8C" w:rsidR="0015798C">
        <w:rPr>
          <w:rFonts w:asciiTheme="majorHAnsi" w:hAnsiTheme="majorHAnsi" w:cstheme="majorHAnsi"/>
          <w:color w:val="auto"/>
        </w:rPr>
        <w:t xml:space="preserve"> pros and cons of each</w:t>
      </w:r>
      <w:r w:rsidRPr="00F44F8C" w:rsidR="001C33EB">
        <w:rPr>
          <w:rFonts w:asciiTheme="majorHAnsi" w:hAnsiTheme="majorHAnsi" w:cstheme="majorHAnsi"/>
          <w:color w:val="auto"/>
        </w:rPr>
        <w:t xml:space="preserve"> option</w:t>
      </w:r>
      <w:r w:rsidRPr="00F44F8C" w:rsidR="008A28FA">
        <w:rPr>
          <w:rFonts w:asciiTheme="majorHAnsi" w:hAnsiTheme="majorHAnsi" w:cstheme="majorHAnsi"/>
          <w:color w:val="auto"/>
        </w:rPr>
        <w:t xml:space="preserve"> and examples or case studies that can more clearly illustrate the commercial and public policy implication for each option. Regarding the latter for instance, option </w:t>
      </w:r>
      <w:r w:rsidRPr="00F44F8C" w:rsidR="007F3005">
        <w:rPr>
          <w:rFonts w:asciiTheme="majorHAnsi" w:hAnsiTheme="majorHAnsi" w:cstheme="majorHAnsi"/>
          <w:color w:val="auto"/>
        </w:rPr>
        <w:t>one</w:t>
      </w:r>
      <w:r w:rsidRPr="00F44F8C" w:rsidR="008A28FA">
        <w:rPr>
          <w:rFonts w:asciiTheme="majorHAnsi" w:hAnsiTheme="majorHAnsi" w:cstheme="majorHAnsi"/>
          <w:color w:val="auto"/>
        </w:rPr>
        <w:t xml:space="preserve"> could be desirable in principle, but in practice could lead to the types of connection delays for new generators in </w:t>
      </w:r>
      <w:r w:rsidRPr="00F44F8C" w:rsidR="007F3005">
        <w:rPr>
          <w:rFonts w:asciiTheme="majorHAnsi" w:hAnsiTheme="majorHAnsi" w:cstheme="majorHAnsi"/>
          <w:color w:val="auto"/>
        </w:rPr>
        <w:t xml:space="preserve">a </w:t>
      </w:r>
      <w:r w:rsidRPr="00F44F8C" w:rsidR="008A28FA">
        <w:rPr>
          <w:rFonts w:asciiTheme="majorHAnsi" w:hAnsiTheme="majorHAnsi" w:cstheme="majorHAnsi"/>
          <w:color w:val="auto"/>
        </w:rPr>
        <w:t>REZ that occur currently as a consequence of the ‘do no harm’ assessments required under existing connection rules, particularly given the fact that</w:t>
      </w:r>
      <w:r w:rsidRPr="00F44F8C" w:rsidR="007F3005">
        <w:rPr>
          <w:rFonts w:asciiTheme="majorHAnsi" w:hAnsiTheme="majorHAnsi" w:cstheme="majorHAnsi"/>
          <w:color w:val="auto"/>
        </w:rPr>
        <w:t xml:space="preserve"> a</w:t>
      </w:r>
      <w:r w:rsidRPr="00F44F8C" w:rsidR="008A28FA">
        <w:rPr>
          <w:rFonts w:asciiTheme="majorHAnsi" w:hAnsiTheme="majorHAnsi" w:cstheme="majorHAnsi"/>
          <w:color w:val="auto"/>
        </w:rPr>
        <w:t xml:space="preserve"> regulated REZ, the focus of this consultation, will be meshed with the shared transmission network. </w:t>
      </w:r>
      <w:r w:rsidRPr="00F44F8C" w:rsidR="007F3005">
        <w:rPr>
          <w:rFonts w:asciiTheme="majorHAnsi" w:hAnsiTheme="majorHAnsi" w:cstheme="majorHAnsi"/>
          <w:color w:val="auto"/>
        </w:rPr>
        <w:t>Therefore, t</w:t>
      </w:r>
      <w:r w:rsidRPr="00F44F8C" w:rsidR="005218C4">
        <w:rPr>
          <w:rFonts w:asciiTheme="majorHAnsi" w:hAnsiTheme="majorHAnsi" w:cstheme="majorHAnsi"/>
          <w:color w:val="auto"/>
        </w:rPr>
        <w:t>h</w:t>
      </w:r>
      <w:r w:rsidRPr="00F44F8C" w:rsidR="007F3005">
        <w:rPr>
          <w:rFonts w:asciiTheme="majorHAnsi" w:hAnsiTheme="majorHAnsi" w:cstheme="majorHAnsi"/>
          <w:color w:val="auto"/>
        </w:rPr>
        <w:t xml:space="preserve">e ESB’s deeper exploration and </w:t>
      </w:r>
      <w:r w:rsidRPr="00F44F8C" w:rsidR="005218C4">
        <w:rPr>
          <w:rFonts w:asciiTheme="majorHAnsi" w:hAnsiTheme="majorHAnsi" w:cstheme="majorHAnsi"/>
          <w:color w:val="auto"/>
        </w:rPr>
        <w:t xml:space="preserve">assessment </w:t>
      </w:r>
      <w:r w:rsidRPr="00F44F8C" w:rsidR="007F3005">
        <w:rPr>
          <w:rFonts w:asciiTheme="majorHAnsi" w:hAnsiTheme="majorHAnsi" w:cstheme="majorHAnsi"/>
          <w:color w:val="auto"/>
        </w:rPr>
        <w:t xml:space="preserve">of options one and two </w:t>
      </w:r>
      <w:r w:rsidRPr="00F44F8C" w:rsidR="005218C4">
        <w:rPr>
          <w:rFonts w:asciiTheme="majorHAnsi" w:hAnsiTheme="majorHAnsi" w:cstheme="majorHAnsi"/>
          <w:color w:val="auto"/>
        </w:rPr>
        <w:t>should</w:t>
      </w:r>
      <w:r w:rsidRPr="00F44F8C" w:rsidR="008A28FA">
        <w:rPr>
          <w:rFonts w:asciiTheme="majorHAnsi" w:hAnsiTheme="majorHAnsi" w:cstheme="majorHAnsi"/>
          <w:color w:val="auto"/>
        </w:rPr>
        <w:t xml:space="preserve"> </w:t>
      </w:r>
      <w:r w:rsidRPr="00F44F8C" w:rsidR="005218C4">
        <w:rPr>
          <w:rFonts w:asciiTheme="majorHAnsi" w:hAnsiTheme="majorHAnsi" w:cstheme="majorHAnsi"/>
          <w:color w:val="auto"/>
        </w:rPr>
        <w:t xml:space="preserve">consider the risks under each option </w:t>
      </w:r>
      <w:r w:rsidRPr="00F44F8C" w:rsidR="00A77680">
        <w:rPr>
          <w:rFonts w:asciiTheme="majorHAnsi" w:hAnsiTheme="majorHAnsi" w:cstheme="majorHAnsi"/>
          <w:color w:val="auto"/>
        </w:rPr>
        <w:t xml:space="preserve">specific </w:t>
      </w:r>
      <w:r w:rsidRPr="00F44F8C" w:rsidR="005218C4">
        <w:rPr>
          <w:rFonts w:asciiTheme="majorHAnsi" w:hAnsiTheme="majorHAnsi" w:cstheme="majorHAnsi"/>
          <w:color w:val="auto"/>
        </w:rPr>
        <w:t xml:space="preserve">to </w:t>
      </w:r>
      <w:r w:rsidRPr="00F44F8C" w:rsidR="00A77680">
        <w:rPr>
          <w:rFonts w:asciiTheme="majorHAnsi" w:hAnsiTheme="majorHAnsi" w:cstheme="majorHAnsi"/>
          <w:color w:val="auto"/>
        </w:rPr>
        <w:t>pre-existing generators</w:t>
      </w:r>
      <w:r w:rsidRPr="00F44F8C" w:rsidR="005F42F7">
        <w:rPr>
          <w:rFonts w:asciiTheme="majorHAnsi" w:hAnsiTheme="majorHAnsi" w:cstheme="majorHAnsi"/>
          <w:color w:val="auto"/>
        </w:rPr>
        <w:t xml:space="preserve"> in the relevant NEM region (both inside and outside the subject REZ)</w:t>
      </w:r>
      <w:r w:rsidRPr="00F44F8C" w:rsidR="00A77680">
        <w:rPr>
          <w:rFonts w:asciiTheme="majorHAnsi" w:hAnsiTheme="majorHAnsi" w:cstheme="majorHAnsi"/>
          <w:color w:val="auto"/>
        </w:rPr>
        <w:t xml:space="preserve">, </w:t>
      </w:r>
      <w:r w:rsidRPr="00F44F8C" w:rsidR="007F3005">
        <w:rPr>
          <w:rFonts w:asciiTheme="majorHAnsi" w:hAnsiTheme="majorHAnsi" w:cstheme="majorHAnsi"/>
          <w:color w:val="auto"/>
        </w:rPr>
        <w:t>initial connecting</w:t>
      </w:r>
      <w:r w:rsidRPr="00F44F8C" w:rsidR="00A77680">
        <w:rPr>
          <w:rFonts w:asciiTheme="majorHAnsi" w:hAnsiTheme="majorHAnsi" w:cstheme="majorHAnsi"/>
          <w:color w:val="auto"/>
        </w:rPr>
        <w:t xml:space="preserve"> </w:t>
      </w:r>
      <w:r w:rsidRPr="00F44F8C" w:rsidR="005218C4">
        <w:rPr>
          <w:rFonts w:asciiTheme="majorHAnsi" w:hAnsiTheme="majorHAnsi" w:cstheme="majorHAnsi"/>
          <w:color w:val="auto"/>
        </w:rPr>
        <w:t>generators</w:t>
      </w:r>
      <w:r w:rsidRPr="00F44F8C" w:rsidR="005F42F7">
        <w:rPr>
          <w:rFonts w:asciiTheme="majorHAnsi" w:hAnsiTheme="majorHAnsi" w:cstheme="majorHAnsi"/>
          <w:color w:val="auto"/>
        </w:rPr>
        <w:t xml:space="preserve"> in the subject REZ</w:t>
      </w:r>
      <w:r w:rsidRPr="00F44F8C" w:rsidR="005218C4">
        <w:rPr>
          <w:rFonts w:asciiTheme="majorHAnsi" w:hAnsiTheme="majorHAnsi" w:cstheme="majorHAnsi"/>
          <w:color w:val="auto"/>
        </w:rPr>
        <w:t xml:space="preserve"> </w:t>
      </w:r>
      <w:r w:rsidRPr="00F44F8C" w:rsidR="006D795E">
        <w:rPr>
          <w:rFonts w:asciiTheme="majorHAnsi" w:hAnsiTheme="majorHAnsi" w:cstheme="majorHAnsi"/>
          <w:color w:val="auto"/>
        </w:rPr>
        <w:t xml:space="preserve">and </w:t>
      </w:r>
      <w:r w:rsidRPr="00F44F8C" w:rsidR="005218C4">
        <w:rPr>
          <w:rFonts w:asciiTheme="majorHAnsi" w:hAnsiTheme="majorHAnsi" w:cstheme="majorHAnsi"/>
          <w:color w:val="auto"/>
        </w:rPr>
        <w:t xml:space="preserve">subsequent </w:t>
      </w:r>
      <w:r w:rsidRPr="00F44F8C" w:rsidR="00A77680">
        <w:rPr>
          <w:rFonts w:asciiTheme="majorHAnsi" w:hAnsiTheme="majorHAnsi" w:cstheme="majorHAnsi"/>
          <w:color w:val="auto"/>
        </w:rPr>
        <w:t xml:space="preserve">connecting </w:t>
      </w:r>
      <w:r w:rsidRPr="00F44F8C" w:rsidR="005218C4">
        <w:rPr>
          <w:rFonts w:asciiTheme="majorHAnsi" w:hAnsiTheme="majorHAnsi" w:cstheme="majorHAnsi"/>
          <w:color w:val="auto"/>
        </w:rPr>
        <w:t>generators</w:t>
      </w:r>
      <w:r w:rsidRPr="00F44F8C" w:rsidR="005F42F7">
        <w:rPr>
          <w:rFonts w:asciiTheme="majorHAnsi" w:hAnsiTheme="majorHAnsi" w:cstheme="majorHAnsi"/>
          <w:color w:val="auto"/>
        </w:rPr>
        <w:t xml:space="preserve"> in the subject REZ</w:t>
      </w:r>
      <w:r w:rsidRPr="00F44F8C" w:rsidR="005218C4">
        <w:rPr>
          <w:rFonts w:asciiTheme="majorHAnsi" w:hAnsiTheme="majorHAnsi" w:cstheme="majorHAnsi"/>
          <w:color w:val="auto"/>
        </w:rPr>
        <w:t>.</w:t>
      </w:r>
      <w:r w:rsidRPr="00F44F8C" w:rsidR="00556003">
        <w:rPr>
          <w:rFonts w:asciiTheme="majorHAnsi" w:hAnsiTheme="majorHAnsi" w:cstheme="majorHAnsi"/>
          <w:color w:val="auto"/>
        </w:rPr>
        <w:t xml:space="preserve"> </w:t>
      </w:r>
    </w:p>
    <w:p w:rsidRPr="00F44F8C" w:rsidR="0015798C" w:rsidP="00F44F8C" w:rsidRDefault="0015798C" w14:paraId="43F09E4E" w14:textId="77777777">
      <w:pPr>
        <w:spacing w:after="0" w:line="260" w:lineRule="exact"/>
        <w:rPr>
          <w:rFonts w:asciiTheme="majorHAnsi" w:hAnsiTheme="majorHAnsi" w:cstheme="majorHAnsi"/>
          <w:color w:val="auto"/>
        </w:rPr>
      </w:pPr>
    </w:p>
    <w:p w:rsidRPr="00F44F8C" w:rsidR="001D1C95" w:rsidP="0F126EF5" w:rsidRDefault="001D1C95" w14:paraId="3379233D" w14:textId="5D4980FC">
      <w:pPr>
        <w:pStyle w:val="Normal"/>
        <w:spacing w:after="0" w:line="260" w:lineRule="exact"/>
        <w:rPr>
          <w:rFonts w:ascii="Arial" w:hAnsi="Arial" w:cs="Arial" w:asciiTheme="majorAscii" w:hAnsiTheme="majorAscii" w:cstheme="majorAscii"/>
          <w:color w:val="auto"/>
        </w:rPr>
      </w:pPr>
      <w:r w:rsidRPr="0F126EF5" w:rsidR="001D1C95">
        <w:rPr>
          <w:rFonts w:ascii="Arial" w:hAnsi="Arial" w:cs="Arial" w:asciiTheme="majorAscii" w:hAnsiTheme="majorAscii" w:cstheme="majorAscii"/>
          <w:color w:val="auto"/>
        </w:rPr>
        <w:t>T</w:t>
      </w:r>
      <w:r w:rsidRPr="0F126EF5" w:rsidR="00044B29">
        <w:rPr>
          <w:rFonts w:ascii="Arial" w:hAnsi="Arial" w:cs="Arial" w:asciiTheme="majorAscii" w:hAnsiTheme="majorAscii" w:cstheme="majorAscii"/>
          <w:color w:val="auto"/>
        </w:rPr>
        <w:t xml:space="preserve">he </w:t>
      </w:r>
      <w:r w:rsidRPr="0F126EF5" w:rsidR="001D1C95">
        <w:rPr>
          <w:rFonts w:ascii="Arial" w:hAnsi="Arial" w:cs="Arial" w:asciiTheme="majorAscii" w:hAnsiTheme="majorAscii" w:cstheme="majorAscii"/>
          <w:color w:val="auto"/>
        </w:rPr>
        <w:t>consultation</w:t>
      </w:r>
      <w:r w:rsidRPr="0F126EF5" w:rsidR="00044B29">
        <w:rPr>
          <w:rFonts w:ascii="Arial" w:hAnsi="Arial" w:cs="Arial" w:asciiTheme="majorAscii" w:hAnsiTheme="majorAscii" w:cstheme="majorAscii"/>
          <w:color w:val="auto"/>
        </w:rPr>
        <w:t xml:space="preserve"> paper describes </w:t>
      </w:r>
      <w:r w:rsidRPr="0F126EF5" w:rsidR="0083789C">
        <w:rPr>
          <w:rFonts w:ascii="Arial" w:hAnsi="Arial" w:cs="Arial" w:asciiTheme="majorAscii" w:hAnsiTheme="majorAscii" w:cstheme="majorAscii"/>
          <w:color w:val="auto"/>
        </w:rPr>
        <w:t xml:space="preserve">the benefits from </w:t>
      </w:r>
      <w:r w:rsidRPr="0F126EF5" w:rsidR="008475AB">
        <w:rPr>
          <w:rFonts w:ascii="Arial" w:hAnsi="Arial" w:cs="Arial" w:asciiTheme="majorAscii" w:hAnsiTheme="majorAscii" w:cstheme="majorAscii"/>
          <w:color w:val="auto"/>
        </w:rPr>
        <w:t>participating</w:t>
      </w:r>
      <w:r w:rsidRPr="0F126EF5" w:rsidR="0083789C">
        <w:rPr>
          <w:rFonts w:ascii="Arial" w:hAnsi="Arial" w:cs="Arial" w:asciiTheme="majorAscii" w:hAnsiTheme="majorAscii" w:cstheme="majorAscii"/>
          <w:color w:val="auto"/>
        </w:rPr>
        <w:t xml:space="preserve"> in a REZ tender process </w:t>
      </w:r>
      <w:r w:rsidRPr="0F126EF5" w:rsidR="00044B29">
        <w:rPr>
          <w:rFonts w:ascii="Arial" w:hAnsi="Arial" w:cs="Arial" w:asciiTheme="majorAscii" w:hAnsiTheme="majorAscii" w:cstheme="majorAscii"/>
          <w:color w:val="auto"/>
        </w:rPr>
        <w:t>for generators as</w:t>
      </w:r>
      <w:r w:rsidRPr="0F126EF5" w:rsidR="0083789C">
        <w:rPr>
          <w:rFonts w:ascii="Arial" w:hAnsi="Arial" w:cs="Arial" w:asciiTheme="majorAscii" w:hAnsiTheme="majorAscii" w:cstheme="majorAscii"/>
          <w:color w:val="auto"/>
        </w:rPr>
        <w:t xml:space="preserve">: cheaper connections due to scale </w:t>
      </w:r>
      <w:r w:rsidRPr="0F126EF5" w:rsidR="008475AB">
        <w:rPr>
          <w:rFonts w:ascii="Arial" w:hAnsi="Arial" w:cs="Arial" w:asciiTheme="majorAscii" w:hAnsiTheme="majorAscii" w:cstheme="majorAscii"/>
          <w:color w:val="auto"/>
        </w:rPr>
        <w:t>economies</w:t>
      </w:r>
      <w:r w:rsidRPr="0F126EF5" w:rsidR="0083789C">
        <w:rPr>
          <w:rFonts w:ascii="Arial" w:hAnsi="Arial" w:cs="Arial" w:asciiTheme="majorAscii" w:hAnsiTheme="majorAscii" w:cstheme="majorAscii"/>
          <w:color w:val="auto"/>
        </w:rPr>
        <w:t xml:space="preserve">, increased certainty during the connection and approvals process, and </w:t>
      </w:r>
      <w:r w:rsidRPr="0F126EF5" w:rsidR="008475AB">
        <w:rPr>
          <w:rFonts w:ascii="Arial" w:hAnsi="Arial" w:cs="Arial" w:asciiTheme="majorAscii" w:hAnsiTheme="majorAscii" w:cstheme="majorAscii"/>
          <w:color w:val="auto"/>
        </w:rPr>
        <w:t>improved</w:t>
      </w:r>
      <w:r w:rsidRPr="0F126EF5" w:rsidR="0083789C">
        <w:rPr>
          <w:rFonts w:ascii="Arial" w:hAnsi="Arial" w:cs="Arial" w:asciiTheme="majorAscii" w:hAnsiTheme="majorAscii" w:cstheme="majorAscii"/>
          <w:color w:val="auto"/>
        </w:rPr>
        <w:t xml:space="preserve"> </w:t>
      </w:r>
      <w:r w:rsidRPr="0F126EF5" w:rsidR="008475AB">
        <w:rPr>
          <w:rFonts w:ascii="Arial" w:hAnsi="Arial" w:cs="Arial" w:asciiTheme="majorAscii" w:hAnsiTheme="majorAscii" w:cstheme="majorAscii"/>
          <w:color w:val="auto"/>
        </w:rPr>
        <w:t>investment</w:t>
      </w:r>
      <w:r w:rsidRPr="0F126EF5" w:rsidR="0083789C">
        <w:rPr>
          <w:rFonts w:ascii="Arial" w:hAnsi="Arial" w:cs="Arial" w:asciiTheme="majorAscii" w:hAnsiTheme="majorAscii" w:cstheme="majorAscii"/>
          <w:color w:val="auto"/>
        </w:rPr>
        <w:t xml:space="preserve"> certainty as they would receive access rights within the REZ.</w:t>
      </w:r>
      <w:r w:rsidRPr="0F126EF5" w:rsidR="00A77680">
        <w:rPr>
          <w:rFonts w:ascii="Arial" w:hAnsi="Arial" w:cs="Arial" w:asciiTheme="majorAscii" w:hAnsiTheme="majorAscii" w:cstheme="majorAscii"/>
          <w:color w:val="auto"/>
        </w:rPr>
        <w:t xml:space="preserve"> </w:t>
      </w:r>
      <w:r w:rsidRPr="0F126EF5" w:rsidR="001D1C95">
        <w:rPr>
          <w:rFonts w:ascii="Arial" w:hAnsi="Arial" w:cs="Arial" w:asciiTheme="majorAscii" w:hAnsiTheme="majorAscii" w:cstheme="majorAscii"/>
          <w:color w:val="auto"/>
        </w:rPr>
        <w:t>Grid connections are a significant issue for CEC members at present. There is an eagerness across our membership for a simpler, faster and less costly grid connection process. However, at this stage in the ESB’s REZ development work, it is unclear what a cheaper and more streamlined connections process in a REZ would look like.</w:t>
      </w:r>
      <w:r w:rsidRPr="0F126EF5" w:rsidR="3A153CCD">
        <w:rPr>
          <w:rFonts w:ascii="Arial" w:hAnsi="Arial" w:cs="Arial" w:asciiTheme="majorAscii" w:hAnsiTheme="majorAscii" w:cstheme="majorAscii"/>
          <w:color w:val="auto"/>
        </w:rPr>
        <w:t xml:space="preserve"> The ESB should provide more detail to practically demonstrate how these grid connection improvements could be realised.</w:t>
      </w:r>
    </w:p>
    <w:p w:rsidRPr="00F44F8C" w:rsidR="001D1C95" w:rsidP="0F126EF5" w:rsidRDefault="001D1C95" w14:paraId="61ECBA49" w14:textId="3C28A793">
      <w:pPr>
        <w:spacing w:after="0" w:line="260" w:lineRule="exact"/>
        <w:rPr>
          <w:rFonts w:ascii="Arial" w:hAnsi="Arial" w:cs="Arial" w:asciiTheme="majorAscii" w:hAnsiTheme="majorAscii" w:cstheme="majorAscii"/>
          <w:color w:val="auto"/>
        </w:rPr>
      </w:pPr>
      <w:r w:rsidRPr="0F126EF5" w:rsidR="001D1C95">
        <w:rPr>
          <w:rFonts w:ascii="Arial" w:hAnsi="Arial" w:cs="Arial" w:asciiTheme="majorAscii" w:hAnsiTheme="majorAscii" w:cstheme="majorAscii"/>
          <w:color w:val="auto"/>
        </w:rPr>
        <w:t xml:space="preserve"> </w:t>
      </w:r>
    </w:p>
    <w:p w:rsidRPr="00F44F8C" w:rsidR="001D1C95" w:rsidP="00F44F8C" w:rsidRDefault="001D1C95" w14:paraId="0F2A01B8" w14:textId="1B856718">
      <w:p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Some members have even suggested that the coordinated approach may lead to an even longer connections process given the coordinated need to undertake technical studies, negotiate performance standards and demonstrate these performance standards. </w:t>
      </w:r>
      <w:r w:rsidRPr="00F44F8C" w:rsidR="00DE555E">
        <w:rPr>
          <w:rFonts w:asciiTheme="majorHAnsi" w:hAnsiTheme="majorHAnsi" w:cstheme="majorHAnsi"/>
          <w:color w:val="auto"/>
        </w:rPr>
        <w:t xml:space="preserve">This should be further evaluated. </w:t>
      </w:r>
      <w:r w:rsidRPr="00F44F8C">
        <w:rPr>
          <w:rFonts w:asciiTheme="majorHAnsi" w:hAnsiTheme="majorHAnsi" w:cstheme="majorHAnsi"/>
          <w:color w:val="auto"/>
        </w:rPr>
        <w:t>This leads to a further question that requires exploration: how will coordination be achieved?</w:t>
      </w:r>
    </w:p>
    <w:p w:rsidRPr="00F44F8C" w:rsidR="001D1C95" w:rsidP="00F44F8C" w:rsidRDefault="001D1C95" w14:paraId="333DE518" w14:textId="5990A531">
      <w:pPr>
        <w:spacing w:after="0" w:line="260" w:lineRule="exact"/>
        <w:rPr>
          <w:rFonts w:asciiTheme="majorHAnsi" w:hAnsiTheme="majorHAnsi" w:cstheme="majorHAnsi"/>
          <w:color w:val="auto"/>
        </w:rPr>
      </w:pPr>
    </w:p>
    <w:p w:rsidRPr="00F44F8C" w:rsidR="00664B2B" w:rsidP="00F44F8C" w:rsidRDefault="0083789C" w14:paraId="29325673" w14:textId="77777777">
      <w:pPr>
        <w:spacing w:after="0" w:line="260" w:lineRule="exact"/>
        <w:rPr>
          <w:rFonts w:asciiTheme="majorHAnsi" w:hAnsiTheme="majorHAnsi" w:cstheme="majorHAnsi"/>
          <w:color w:val="auto"/>
        </w:rPr>
      </w:pPr>
      <w:r w:rsidRPr="00F44F8C">
        <w:rPr>
          <w:rFonts w:asciiTheme="majorHAnsi" w:hAnsiTheme="majorHAnsi" w:cstheme="majorHAnsi"/>
          <w:color w:val="auto"/>
        </w:rPr>
        <w:t>As part of this further development</w:t>
      </w:r>
      <w:r w:rsidRPr="00F44F8C" w:rsidR="006D795E">
        <w:rPr>
          <w:rFonts w:asciiTheme="majorHAnsi" w:hAnsiTheme="majorHAnsi" w:cstheme="majorHAnsi"/>
          <w:color w:val="auto"/>
        </w:rPr>
        <w:t xml:space="preserve"> of options one and two</w:t>
      </w:r>
      <w:r w:rsidRPr="00F44F8C">
        <w:rPr>
          <w:rFonts w:asciiTheme="majorHAnsi" w:hAnsiTheme="majorHAnsi" w:cstheme="majorHAnsi"/>
          <w:color w:val="auto"/>
        </w:rPr>
        <w:t>, the ESB should also consider the status quo and whether the proposed REZ options would provide a material benefit above the status quo. This should also answer the question of whether some of the proposed benefits of participating in a REZ tender process, namely cheaper connections due to scale economies and increased certainty during the connection and approvals process, can be achieved without access reform.</w:t>
      </w:r>
      <w:r w:rsidRPr="00F44F8C" w:rsidR="00664B2B">
        <w:rPr>
          <w:rFonts w:asciiTheme="majorHAnsi" w:hAnsiTheme="majorHAnsi" w:cstheme="majorHAnsi"/>
          <w:color w:val="auto"/>
        </w:rPr>
        <w:t xml:space="preserve"> </w:t>
      </w:r>
    </w:p>
    <w:p w:rsidRPr="00F44F8C" w:rsidR="00664B2B" w:rsidP="00F44F8C" w:rsidRDefault="00664B2B" w14:paraId="151A49C4" w14:textId="77777777">
      <w:pPr>
        <w:spacing w:after="0" w:line="260" w:lineRule="exact"/>
        <w:rPr>
          <w:rFonts w:asciiTheme="majorHAnsi" w:hAnsiTheme="majorHAnsi" w:cstheme="majorHAnsi"/>
          <w:color w:val="auto"/>
        </w:rPr>
      </w:pPr>
    </w:p>
    <w:p w:rsidRPr="00F44F8C" w:rsidR="00A60648" w:rsidP="00F44F8C" w:rsidRDefault="00A60648" w14:paraId="263CB2C2" w14:textId="1D082ECC">
      <w:p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In relation to option two, </w:t>
      </w:r>
      <w:r w:rsidRPr="00F44F8C" w:rsidR="00D44FA8">
        <w:rPr>
          <w:rFonts w:asciiTheme="majorHAnsi" w:hAnsiTheme="majorHAnsi" w:cstheme="majorHAnsi"/>
          <w:color w:val="auto"/>
        </w:rPr>
        <w:t xml:space="preserve">a particular aspect that should be considered is how the model </w:t>
      </w:r>
      <w:r w:rsidRPr="00F44F8C" w:rsidR="006D795E">
        <w:rPr>
          <w:rFonts w:asciiTheme="majorHAnsi" w:hAnsiTheme="majorHAnsi" w:cstheme="majorHAnsi"/>
          <w:color w:val="auto"/>
        </w:rPr>
        <w:t xml:space="preserve">would </w:t>
      </w:r>
      <w:r w:rsidRPr="00F44F8C" w:rsidR="00D44FA8">
        <w:rPr>
          <w:rFonts w:asciiTheme="majorHAnsi" w:hAnsiTheme="majorHAnsi" w:cstheme="majorHAnsi"/>
          <w:color w:val="auto"/>
        </w:rPr>
        <w:t>operate when there is negative pricing.</w:t>
      </w:r>
      <w:r w:rsidRPr="00F44F8C">
        <w:rPr>
          <w:rFonts w:asciiTheme="majorHAnsi" w:hAnsiTheme="majorHAnsi" w:cstheme="majorHAnsi"/>
          <w:color w:val="auto"/>
        </w:rPr>
        <w:t xml:space="preserve"> Given the co-location of a number of </w:t>
      </w:r>
      <w:r w:rsidRPr="00F44F8C" w:rsidR="00D44FA8">
        <w:rPr>
          <w:rFonts w:asciiTheme="majorHAnsi" w:hAnsiTheme="majorHAnsi" w:cstheme="majorHAnsi"/>
          <w:color w:val="auto"/>
        </w:rPr>
        <w:t>weather dependent resources (particularly solar), it is likely that negative pricing periods will be prevalent. It is important that a worked example in relation to negative pricing is explored to ensure this is a workable option.</w:t>
      </w:r>
    </w:p>
    <w:p w:rsidRPr="00F44F8C" w:rsidR="006D795E" w:rsidP="00F44F8C" w:rsidRDefault="006D795E" w14:paraId="1B7B9A8D" w14:textId="75BC4439">
      <w:pPr>
        <w:spacing w:after="0" w:line="260" w:lineRule="exact"/>
        <w:rPr>
          <w:rFonts w:asciiTheme="majorHAnsi" w:hAnsiTheme="majorHAnsi" w:cstheme="majorHAnsi"/>
          <w:b/>
          <w:bCs/>
          <w:color w:val="auto"/>
        </w:rPr>
      </w:pPr>
    </w:p>
    <w:p w:rsidRPr="00F44F8C" w:rsidR="00CA39F7" w:rsidP="00F44F8C" w:rsidRDefault="00CA39F7" w14:paraId="11F848C3" w14:textId="67D0C73A">
      <w:p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The consultation paper focuses on generator connection in REZs. Little thought has been given to load connecting to REZs. </w:t>
      </w:r>
      <w:r w:rsidRPr="00F44F8C" w:rsidR="00C93831">
        <w:rPr>
          <w:rFonts w:asciiTheme="majorHAnsi" w:hAnsiTheme="majorHAnsi" w:cstheme="majorHAnsi"/>
          <w:color w:val="auto"/>
        </w:rPr>
        <w:t>S</w:t>
      </w:r>
      <w:r w:rsidRPr="00F44F8C">
        <w:rPr>
          <w:rFonts w:asciiTheme="majorHAnsi" w:hAnsiTheme="majorHAnsi" w:cstheme="majorHAnsi"/>
          <w:color w:val="auto"/>
        </w:rPr>
        <w:t xml:space="preserve">ome governments, such as the Queensland Government, have </w:t>
      </w:r>
      <w:r w:rsidRPr="00F44F8C" w:rsidR="00EB08D9">
        <w:rPr>
          <w:rFonts w:asciiTheme="majorHAnsi" w:hAnsiTheme="majorHAnsi" w:cstheme="majorHAnsi"/>
          <w:color w:val="auto"/>
        </w:rPr>
        <w:t>indicated they will work</w:t>
      </w:r>
      <w:r w:rsidRPr="00F44F8C" w:rsidR="00C93831">
        <w:rPr>
          <w:rFonts w:asciiTheme="majorHAnsi" w:hAnsiTheme="majorHAnsi" w:cstheme="majorHAnsi"/>
          <w:color w:val="auto"/>
        </w:rPr>
        <w:t xml:space="preserve"> </w:t>
      </w:r>
      <w:r w:rsidRPr="00F44F8C">
        <w:rPr>
          <w:rFonts w:asciiTheme="majorHAnsi" w:hAnsiTheme="majorHAnsi" w:cstheme="majorHAnsi"/>
          <w:color w:val="auto"/>
        </w:rPr>
        <w:t>to attract new industries to these zones</w:t>
      </w:r>
      <w:r w:rsidRPr="00F44F8C" w:rsidR="00C93831">
        <w:rPr>
          <w:rFonts w:asciiTheme="majorHAnsi" w:hAnsiTheme="majorHAnsi" w:cstheme="majorHAnsi"/>
          <w:color w:val="auto"/>
        </w:rPr>
        <w:t>. As a result, the</w:t>
      </w:r>
      <w:r w:rsidRPr="00F44F8C">
        <w:rPr>
          <w:rFonts w:asciiTheme="majorHAnsi" w:hAnsiTheme="majorHAnsi" w:cstheme="majorHAnsi"/>
          <w:color w:val="auto"/>
        </w:rPr>
        <w:t xml:space="preserve"> ESB should </w:t>
      </w:r>
      <w:r w:rsidRPr="00F44F8C" w:rsidR="00C93831">
        <w:rPr>
          <w:rFonts w:asciiTheme="majorHAnsi" w:hAnsiTheme="majorHAnsi" w:cstheme="majorHAnsi"/>
          <w:color w:val="auto"/>
        </w:rPr>
        <w:t>consider the integration and implications of new load connections to the REZ options.</w:t>
      </w:r>
    </w:p>
    <w:p w:rsidRPr="00F44F8C" w:rsidR="00CA39F7" w:rsidP="00F44F8C" w:rsidRDefault="00CA39F7" w14:paraId="53D314D4" w14:textId="64A79B71">
      <w:pPr>
        <w:spacing w:after="0" w:line="260" w:lineRule="exact"/>
        <w:rPr>
          <w:rFonts w:asciiTheme="majorHAnsi" w:hAnsiTheme="majorHAnsi" w:cstheme="majorHAnsi"/>
          <w:color w:val="auto"/>
        </w:rPr>
      </w:pPr>
    </w:p>
    <w:p w:rsidRPr="00F44F8C" w:rsidR="005A3448" w:rsidP="00F44F8C" w:rsidRDefault="005A3448" w14:paraId="0D0321DC" w14:textId="78392A54">
      <w:p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We understand CleanCo is proposing a simpler model whereby if a generator contribution is desired, then a regulated connection charge should be developed similar to what </w:t>
      </w:r>
      <w:r w:rsidRPr="00F44F8C" w:rsidR="007F3005">
        <w:rPr>
          <w:rFonts w:asciiTheme="majorHAnsi" w:hAnsiTheme="majorHAnsi" w:cstheme="majorHAnsi"/>
          <w:color w:val="auto"/>
        </w:rPr>
        <w:t xml:space="preserve">is being </w:t>
      </w:r>
      <w:r w:rsidRPr="00F44F8C">
        <w:rPr>
          <w:rFonts w:asciiTheme="majorHAnsi" w:hAnsiTheme="majorHAnsi" w:cstheme="majorHAnsi"/>
          <w:color w:val="auto"/>
        </w:rPr>
        <w:t xml:space="preserve">proposed through </w:t>
      </w:r>
      <w:r w:rsidRPr="00F44F8C">
        <w:rPr>
          <w:rFonts w:asciiTheme="majorHAnsi" w:hAnsiTheme="majorHAnsi" w:cstheme="majorHAnsi"/>
          <w:color w:val="auto"/>
        </w:rPr>
        <w:lastRenderedPageBreak/>
        <w:t>the AEMC’s current system strength work. Rather than targeting cost recovery, the regulated charge could target a price that is lower than the cost of connecting outside the REZ, thus funnelling investment towards the REZ. We see value in the further exploration of this model.</w:t>
      </w:r>
    </w:p>
    <w:p w:rsidRPr="00F44F8C" w:rsidR="005A3448" w:rsidP="00F44F8C" w:rsidRDefault="005A3448" w14:paraId="6796A658" w14:textId="77777777">
      <w:pPr>
        <w:spacing w:after="0" w:line="260" w:lineRule="exact"/>
        <w:rPr>
          <w:rFonts w:asciiTheme="majorHAnsi" w:hAnsiTheme="majorHAnsi" w:cstheme="majorHAnsi"/>
          <w:color w:val="auto"/>
        </w:rPr>
      </w:pPr>
    </w:p>
    <w:p w:rsidRPr="00F44F8C" w:rsidR="00A17382" w:rsidP="00F44F8C" w:rsidRDefault="00A17382" w14:paraId="6C5B9D20" w14:textId="77777777">
      <w:pPr>
        <w:adjustRightInd/>
        <w:snapToGrid/>
        <w:spacing w:after="0" w:line="260" w:lineRule="exact"/>
        <w:rPr>
          <w:rFonts w:asciiTheme="majorHAnsi" w:hAnsiTheme="majorHAnsi" w:cstheme="majorHAnsi"/>
          <w:b/>
          <w:bCs/>
          <w:color w:val="auto"/>
        </w:rPr>
      </w:pPr>
      <w:r w:rsidRPr="00F44F8C">
        <w:rPr>
          <w:rFonts w:asciiTheme="majorHAnsi" w:hAnsiTheme="majorHAnsi" w:cstheme="majorHAnsi"/>
          <w:b/>
          <w:bCs/>
          <w:color w:val="auto"/>
        </w:rPr>
        <w:t>What is a successful REZ?</w:t>
      </w:r>
    </w:p>
    <w:p w:rsidRPr="00F44F8C" w:rsidR="00A17382" w:rsidP="00F44F8C" w:rsidRDefault="00A17382" w14:paraId="11A7D462" w14:textId="77777777">
      <w:pPr>
        <w:adjustRightInd/>
        <w:snapToGrid/>
        <w:spacing w:after="0" w:line="260" w:lineRule="exact"/>
        <w:rPr>
          <w:rFonts w:asciiTheme="majorHAnsi" w:hAnsiTheme="majorHAnsi" w:cstheme="majorHAnsi"/>
          <w:b/>
          <w:bCs/>
          <w:color w:val="auto"/>
        </w:rPr>
      </w:pPr>
    </w:p>
    <w:p w:rsidRPr="00F44F8C" w:rsidR="00A17382" w:rsidP="00F44F8C" w:rsidRDefault="00A17382" w14:paraId="6E8B5B89" w14:textId="7DBC4C7D">
      <w:p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A fundamental question that has not been sufficiently </w:t>
      </w:r>
      <w:r w:rsidRPr="00F44F8C" w:rsidR="00DE555E">
        <w:rPr>
          <w:rFonts w:asciiTheme="majorHAnsi" w:hAnsiTheme="majorHAnsi" w:cstheme="majorHAnsi"/>
          <w:color w:val="auto"/>
        </w:rPr>
        <w:t>discussed</w:t>
      </w:r>
      <w:r w:rsidRPr="00F44F8C">
        <w:rPr>
          <w:rFonts w:asciiTheme="majorHAnsi" w:hAnsiTheme="majorHAnsi" w:cstheme="majorHAnsi"/>
          <w:color w:val="auto"/>
        </w:rPr>
        <w:t xml:space="preserve"> in the consultation paper is ‘what would constitute a successful REZ?’. The ESB appears to be pursuing a large number of objectives for REZs, including:</w:t>
      </w:r>
    </w:p>
    <w:p w:rsidRPr="00F44F8C" w:rsidR="00A17382" w:rsidP="00F44F8C" w:rsidRDefault="00A17382" w14:paraId="73438FDA" w14:textId="77777777">
      <w:pPr>
        <w:pStyle w:val="ListParagraph"/>
        <w:numPr>
          <w:ilvl w:val="0"/>
          <w:numId w:val="39"/>
        </w:num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Minimising the risk to consumers of network underutilisation </w:t>
      </w:r>
    </w:p>
    <w:p w:rsidRPr="00F44F8C" w:rsidR="00A17382" w:rsidP="00F44F8C" w:rsidRDefault="00A17382" w14:paraId="01F28C6B" w14:textId="3C381050">
      <w:pPr>
        <w:pStyle w:val="ListParagraph"/>
        <w:numPr>
          <w:ilvl w:val="0"/>
          <w:numId w:val="39"/>
        </w:numPr>
        <w:spacing w:after="0" w:line="260" w:lineRule="exact"/>
        <w:rPr>
          <w:rFonts w:asciiTheme="majorHAnsi" w:hAnsiTheme="majorHAnsi" w:cstheme="majorHAnsi"/>
          <w:color w:val="auto"/>
        </w:rPr>
      </w:pPr>
      <w:r w:rsidRPr="00F44F8C">
        <w:rPr>
          <w:rFonts w:asciiTheme="majorHAnsi" w:hAnsiTheme="majorHAnsi" w:cstheme="majorHAnsi"/>
          <w:color w:val="auto"/>
        </w:rPr>
        <w:t>Reducing costs to consumers (</w:t>
      </w:r>
      <w:r w:rsidRPr="00F44F8C" w:rsidR="007F3005">
        <w:rPr>
          <w:rFonts w:asciiTheme="majorHAnsi" w:hAnsiTheme="majorHAnsi" w:cstheme="majorHAnsi"/>
          <w:color w:val="auto"/>
        </w:rPr>
        <w:t>both if the REZ network is underutilised and fully</w:t>
      </w:r>
      <w:r w:rsidRPr="00F44F8C">
        <w:rPr>
          <w:rFonts w:asciiTheme="majorHAnsi" w:hAnsiTheme="majorHAnsi" w:cstheme="majorHAnsi"/>
          <w:color w:val="auto"/>
        </w:rPr>
        <w:t xml:space="preserve"> utilised)</w:t>
      </w:r>
    </w:p>
    <w:p w:rsidRPr="00F44F8C" w:rsidR="00A17382" w:rsidP="00F44F8C" w:rsidRDefault="00A17382" w14:paraId="3EA76776" w14:textId="2881000A">
      <w:pPr>
        <w:pStyle w:val="ListParagraph"/>
        <w:numPr>
          <w:ilvl w:val="0"/>
          <w:numId w:val="39"/>
        </w:numPr>
        <w:spacing w:after="0" w:line="260" w:lineRule="exact"/>
        <w:rPr>
          <w:rFonts w:asciiTheme="majorHAnsi" w:hAnsiTheme="majorHAnsi" w:cstheme="majorHAnsi"/>
          <w:color w:val="auto"/>
        </w:rPr>
      </w:pPr>
      <w:r w:rsidRPr="00F44F8C">
        <w:rPr>
          <w:rFonts w:asciiTheme="majorHAnsi" w:hAnsiTheme="majorHAnsi" w:cstheme="majorHAnsi"/>
          <w:color w:val="auto"/>
        </w:rPr>
        <w:t>Addressing current generator connection issues</w:t>
      </w:r>
    </w:p>
    <w:p w:rsidRPr="00F44F8C" w:rsidR="00A17382" w:rsidP="00F44F8C" w:rsidRDefault="00A17382" w14:paraId="465DD313" w14:textId="498C8FE1">
      <w:pPr>
        <w:pStyle w:val="ListParagraph"/>
        <w:numPr>
          <w:ilvl w:val="0"/>
          <w:numId w:val="39"/>
        </w:numPr>
        <w:spacing w:after="0" w:line="260" w:lineRule="exact"/>
        <w:rPr>
          <w:rFonts w:asciiTheme="majorHAnsi" w:hAnsiTheme="majorHAnsi" w:cstheme="majorHAnsi"/>
          <w:color w:val="auto"/>
        </w:rPr>
      </w:pPr>
      <w:r w:rsidRPr="00F44F8C">
        <w:rPr>
          <w:rFonts w:asciiTheme="majorHAnsi" w:hAnsiTheme="majorHAnsi" w:cstheme="majorHAnsi"/>
          <w:color w:val="auto"/>
        </w:rPr>
        <w:t>Reducing risks to initial REZ generators by maximising generator access rights</w:t>
      </w:r>
    </w:p>
    <w:p w:rsidRPr="00F44F8C" w:rsidR="00A17382" w:rsidP="00F44F8C" w:rsidRDefault="00A17382" w14:paraId="187753D3" w14:textId="77777777">
      <w:pPr>
        <w:pStyle w:val="ListParagraph"/>
        <w:numPr>
          <w:ilvl w:val="0"/>
          <w:numId w:val="39"/>
        </w:numPr>
        <w:spacing w:after="0" w:line="260" w:lineRule="exact"/>
        <w:rPr>
          <w:rFonts w:asciiTheme="majorHAnsi" w:hAnsiTheme="majorHAnsi" w:cstheme="majorHAnsi"/>
          <w:color w:val="auto"/>
        </w:rPr>
      </w:pPr>
      <w:r w:rsidRPr="00F44F8C">
        <w:rPr>
          <w:rFonts w:asciiTheme="majorHAnsi" w:hAnsiTheme="majorHAnsi" w:cstheme="majorHAnsi"/>
          <w:color w:val="auto"/>
        </w:rPr>
        <w:t>Acting as a stepping stone to NEM-wide access reform.</w:t>
      </w:r>
    </w:p>
    <w:p w:rsidRPr="00F44F8C" w:rsidR="00A17382" w:rsidP="00F44F8C" w:rsidRDefault="00A17382" w14:paraId="34D789EA" w14:textId="77777777">
      <w:pPr>
        <w:spacing w:after="0" w:line="260" w:lineRule="exact"/>
        <w:rPr>
          <w:rFonts w:asciiTheme="majorHAnsi" w:hAnsiTheme="majorHAnsi" w:cstheme="majorHAnsi"/>
          <w:color w:val="auto"/>
        </w:rPr>
      </w:pPr>
    </w:p>
    <w:p w:rsidRPr="00F44F8C" w:rsidR="00A17382" w:rsidP="00F44F8C" w:rsidRDefault="00A17382" w14:paraId="79FD8EA9" w14:textId="0301A876">
      <w:p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Deeper development of the potential REZ options should make clear assessments against a </w:t>
      </w:r>
      <w:r w:rsidRPr="00F44F8C" w:rsidR="00DE555E">
        <w:rPr>
          <w:rFonts w:asciiTheme="majorHAnsi" w:hAnsiTheme="majorHAnsi" w:cstheme="majorHAnsi"/>
          <w:color w:val="auto"/>
        </w:rPr>
        <w:t>well-defined</w:t>
      </w:r>
      <w:r w:rsidRPr="00F44F8C">
        <w:rPr>
          <w:rFonts w:asciiTheme="majorHAnsi" w:hAnsiTheme="majorHAnsi" w:cstheme="majorHAnsi"/>
          <w:color w:val="auto"/>
        </w:rPr>
        <w:t xml:space="preserve"> set of REZ objectives </w:t>
      </w:r>
      <w:r w:rsidRPr="00F44F8C" w:rsidR="003D6B5E">
        <w:rPr>
          <w:rFonts w:asciiTheme="majorHAnsi" w:hAnsiTheme="majorHAnsi" w:cstheme="majorHAnsi"/>
          <w:color w:val="auto"/>
        </w:rPr>
        <w:t xml:space="preserve">(or indicators of success) </w:t>
      </w:r>
      <w:r w:rsidRPr="00F44F8C">
        <w:rPr>
          <w:rFonts w:asciiTheme="majorHAnsi" w:hAnsiTheme="majorHAnsi" w:cstheme="majorHAnsi"/>
          <w:color w:val="auto"/>
        </w:rPr>
        <w:t xml:space="preserve">as there are options </w:t>
      </w:r>
      <w:r w:rsidRPr="00F44F8C" w:rsidR="00DE555E">
        <w:rPr>
          <w:rFonts w:asciiTheme="majorHAnsi" w:hAnsiTheme="majorHAnsi" w:cstheme="majorHAnsi"/>
          <w:color w:val="auto"/>
        </w:rPr>
        <w:t xml:space="preserve">that </w:t>
      </w:r>
      <w:r w:rsidRPr="00F44F8C">
        <w:rPr>
          <w:rFonts w:asciiTheme="majorHAnsi" w:hAnsiTheme="majorHAnsi" w:cstheme="majorHAnsi"/>
          <w:color w:val="auto"/>
        </w:rPr>
        <w:t>may better deliver certain objectives and there may also be trade-offs between different objectives. This would also require that the ESB make clear what it considers the priority objective/s as it is unlikely that any model can perfectly deliver all objectives.</w:t>
      </w:r>
    </w:p>
    <w:p w:rsidRPr="00F44F8C" w:rsidR="00A17382" w:rsidP="00F44F8C" w:rsidRDefault="00A17382" w14:paraId="14B3DFAD" w14:textId="77777777">
      <w:pPr>
        <w:spacing w:after="0" w:line="260" w:lineRule="exact"/>
        <w:rPr>
          <w:rFonts w:asciiTheme="majorHAnsi" w:hAnsiTheme="majorHAnsi" w:cstheme="majorHAnsi"/>
          <w:b/>
          <w:bCs/>
          <w:color w:val="auto"/>
        </w:rPr>
      </w:pPr>
    </w:p>
    <w:p w:rsidRPr="00F44F8C" w:rsidR="00465398" w:rsidP="00F44F8C" w:rsidRDefault="00465398" w14:paraId="74D5E912" w14:textId="0F56EC4C">
      <w:pPr>
        <w:spacing w:after="0" w:line="260" w:lineRule="exact"/>
        <w:rPr>
          <w:rFonts w:asciiTheme="majorHAnsi" w:hAnsiTheme="majorHAnsi" w:cstheme="majorHAnsi"/>
          <w:b/>
          <w:bCs/>
          <w:color w:val="auto"/>
        </w:rPr>
      </w:pPr>
      <w:r w:rsidRPr="00F44F8C">
        <w:rPr>
          <w:rFonts w:asciiTheme="majorHAnsi" w:hAnsiTheme="majorHAnsi" w:cstheme="majorHAnsi"/>
          <w:b/>
          <w:bCs/>
          <w:color w:val="auto"/>
        </w:rPr>
        <w:t>Next steps</w:t>
      </w:r>
    </w:p>
    <w:p w:rsidRPr="00F44F8C" w:rsidR="00465398" w:rsidP="00F44F8C" w:rsidRDefault="00465398" w14:paraId="55006341" w14:textId="0AEC9952">
      <w:pPr>
        <w:spacing w:after="0" w:line="260" w:lineRule="exact"/>
        <w:rPr>
          <w:rFonts w:asciiTheme="majorHAnsi" w:hAnsiTheme="majorHAnsi" w:cstheme="majorHAnsi"/>
          <w:b/>
          <w:bCs/>
          <w:color w:val="auto"/>
        </w:rPr>
      </w:pPr>
    </w:p>
    <w:p w:rsidRPr="00F44F8C" w:rsidR="00E720AC" w:rsidP="00F44F8C" w:rsidRDefault="00465398" w14:paraId="3F04F669" w14:textId="7227F61C">
      <w:p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The consultation paper outlines that the ESB intends submitting recommendations to Energy Ministers in April 2021. The CEC is concerned by this timing as it suggests the ESB will progress to a preferred model </w:t>
      </w:r>
      <w:r w:rsidRPr="00F44F8C" w:rsidR="006D795E">
        <w:rPr>
          <w:rFonts w:asciiTheme="majorHAnsi" w:hAnsiTheme="majorHAnsi" w:cstheme="majorHAnsi"/>
          <w:color w:val="auto"/>
        </w:rPr>
        <w:t xml:space="preserve">to present to Ministers in only two months’ time from now </w:t>
      </w:r>
      <w:r w:rsidRPr="00F44F8C" w:rsidR="00FB7706">
        <w:rPr>
          <w:rFonts w:asciiTheme="majorHAnsi" w:hAnsiTheme="majorHAnsi" w:cstheme="majorHAnsi"/>
          <w:color w:val="auto"/>
        </w:rPr>
        <w:t>although the proposed options are currently very underdeveloped</w:t>
      </w:r>
      <w:r w:rsidRPr="00F44F8C" w:rsidR="00E720AC">
        <w:rPr>
          <w:rFonts w:asciiTheme="majorHAnsi" w:hAnsiTheme="majorHAnsi" w:cstheme="majorHAnsi"/>
          <w:color w:val="auto"/>
        </w:rPr>
        <w:t>, which has made engagement in this process difficult. In addition</w:t>
      </w:r>
      <w:r w:rsidRPr="00F44F8C" w:rsidR="00194B5E">
        <w:rPr>
          <w:rFonts w:asciiTheme="majorHAnsi" w:hAnsiTheme="majorHAnsi" w:cstheme="majorHAnsi"/>
          <w:color w:val="auto"/>
        </w:rPr>
        <w:t xml:space="preserve"> and</w:t>
      </w:r>
      <w:r w:rsidRPr="00F44F8C" w:rsidR="00E720AC">
        <w:rPr>
          <w:rFonts w:asciiTheme="majorHAnsi" w:hAnsiTheme="majorHAnsi" w:cstheme="majorHAnsi"/>
          <w:color w:val="auto"/>
        </w:rPr>
        <w:t xml:space="preserve"> </w:t>
      </w:r>
      <w:r w:rsidRPr="00F44F8C" w:rsidR="00194B5E">
        <w:rPr>
          <w:rFonts w:asciiTheme="majorHAnsi" w:hAnsiTheme="majorHAnsi" w:cstheme="majorHAnsi"/>
          <w:color w:val="auto"/>
        </w:rPr>
        <w:t xml:space="preserve">as already mentioned above, </w:t>
      </w:r>
      <w:r w:rsidRPr="00F44F8C" w:rsidR="00E720AC">
        <w:rPr>
          <w:rFonts w:asciiTheme="majorHAnsi" w:hAnsiTheme="majorHAnsi" w:cstheme="majorHAnsi"/>
          <w:color w:val="auto"/>
        </w:rPr>
        <w:t xml:space="preserve">we are </w:t>
      </w:r>
      <w:r w:rsidRPr="00F44F8C" w:rsidR="00194B5E">
        <w:rPr>
          <w:rFonts w:asciiTheme="majorHAnsi" w:hAnsiTheme="majorHAnsi" w:cstheme="majorHAnsi"/>
          <w:color w:val="auto"/>
        </w:rPr>
        <w:t xml:space="preserve">also very </w:t>
      </w:r>
      <w:r w:rsidRPr="00F44F8C" w:rsidR="00E720AC">
        <w:rPr>
          <w:rFonts w:asciiTheme="majorHAnsi" w:hAnsiTheme="majorHAnsi" w:cstheme="majorHAnsi"/>
          <w:color w:val="auto"/>
        </w:rPr>
        <w:t>concerned by the proposal to use REZs as a stepping</w:t>
      </w:r>
      <w:r w:rsidRPr="00F44F8C" w:rsidR="007F3005">
        <w:rPr>
          <w:rFonts w:asciiTheme="majorHAnsi" w:hAnsiTheme="majorHAnsi" w:cstheme="majorHAnsi"/>
          <w:color w:val="auto"/>
        </w:rPr>
        <w:t xml:space="preserve"> </w:t>
      </w:r>
      <w:r w:rsidRPr="00F44F8C" w:rsidR="00E720AC">
        <w:rPr>
          <w:rFonts w:asciiTheme="majorHAnsi" w:hAnsiTheme="majorHAnsi" w:cstheme="majorHAnsi"/>
          <w:color w:val="auto"/>
        </w:rPr>
        <w:t xml:space="preserve">stone to a NEM-wide LMP/FTR model. </w:t>
      </w:r>
    </w:p>
    <w:p w:rsidRPr="00F44F8C" w:rsidR="00E720AC" w:rsidP="00F44F8C" w:rsidRDefault="00E720AC" w14:paraId="62FEE7A7" w14:textId="77777777">
      <w:pPr>
        <w:spacing w:after="0" w:line="260" w:lineRule="exact"/>
        <w:rPr>
          <w:rFonts w:asciiTheme="majorHAnsi" w:hAnsiTheme="majorHAnsi" w:cstheme="majorHAnsi"/>
          <w:color w:val="auto"/>
        </w:rPr>
      </w:pPr>
    </w:p>
    <w:p w:rsidRPr="00F44F8C" w:rsidR="00465398" w:rsidP="00F44F8C" w:rsidRDefault="00194B5E" w14:paraId="31C29710" w14:textId="776AE4AD">
      <w:pPr>
        <w:spacing w:after="0" w:line="260" w:lineRule="exact"/>
        <w:rPr>
          <w:rFonts w:asciiTheme="majorHAnsi" w:hAnsiTheme="majorHAnsi" w:cstheme="majorHAnsi"/>
          <w:color w:val="auto"/>
        </w:rPr>
      </w:pPr>
      <w:r w:rsidRPr="00F44F8C">
        <w:rPr>
          <w:rFonts w:asciiTheme="majorHAnsi" w:hAnsiTheme="majorHAnsi" w:cstheme="majorHAnsi"/>
          <w:color w:val="auto"/>
        </w:rPr>
        <w:t>Consequently</w:t>
      </w:r>
      <w:r w:rsidRPr="00F44F8C" w:rsidR="003D234F">
        <w:rPr>
          <w:rFonts w:asciiTheme="majorHAnsi" w:hAnsiTheme="majorHAnsi" w:cstheme="majorHAnsi"/>
          <w:color w:val="auto"/>
        </w:rPr>
        <w:t>,</w:t>
      </w:r>
      <w:r w:rsidRPr="00F44F8C" w:rsidR="00E720AC">
        <w:rPr>
          <w:rFonts w:asciiTheme="majorHAnsi" w:hAnsiTheme="majorHAnsi" w:cstheme="majorHAnsi"/>
          <w:color w:val="auto"/>
        </w:rPr>
        <w:t xml:space="preserve"> the CEC does not support a preferred option being presented to Ministers in April 2021. We consider more work is required to ensure stakeholders are comfortable with the ESB’s position in relation to an interim REZ framework and its broader</w:t>
      </w:r>
      <w:r w:rsidRPr="00F44F8C">
        <w:rPr>
          <w:rFonts w:asciiTheme="majorHAnsi" w:hAnsiTheme="majorHAnsi" w:cstheme="majorHAnsi"/>
          <w:color w:val="auto"/>
        </w:rPr>
        <w:t xml:space="preserve"> access</w:t>
      </w:r>
      <w:r w:rsidRPr="00F44F8C" w:rsidR="00E720AC">
        <w:rPr>
          <w:rFonts w:asciiTheme="majorHAnsi" w:hAnsiTheme="majorHAnsi" w:cstheme="majorHAnsi"/>
          <w:color w:val="auto"/>
        </w:rPr>
        <w:t xml:space="preserve"> reform strategy.</w:t>
      </w:r>
      <w:r w:rsidRPr="00F44F8C">
        <w:rPr>
          <w:rFonts w:asciiTheme="majorHAnsi" w:hAnsiTheme="majorHAnsi" w:cstheme="majorHAnsi"/>
          <w:color w:val="auto"/>
        </w:rPr>
        <w:t xml:space="preserve"> We appreciate there</w:t>
      </w:r>
      <w:r w:rsidRPr="00F44F8C" w:rsidR="003D234F">
        <w:rPr>
          <w:rFonts w:asciiTheme="majorHAnsi" w:hAnsiTheme="majorHAnsi" w:cstheme="majorHAnsi"/>
          <w:color w:val="auto"/>
        </w:rPr>
        <w:t xml:space="preserve"> is</w:t>
      </w:r>
      <w:r w:rsidRPr="00F44F8C">
        <w:rPr>
          <w:rFonts w:asciiTheme="majorHAnsi" w:hAnsiTheme="majorHAnsi" w:cstheme="majorHAnsi"/>
          <w:color w:val="auto"/>
        </w:rPr>
        <w:t xml:space="preserve"> a keenness from a number of Ministers to progress REZs as a priority. We </w:t>
      </w:r>
      <w:r w:rsidRPr="00F44F8C" w:rsidR="003D234F">
        <w:rPr>
          <w:rFonts w:asciiTheme="majorHAnsi" w:hAnsiTheme="majorHAnsi" w:cstheme="majorHAnsi"/>
          <w:color w:val="auto"/>
        </w:rPr>
        <w:t>share this keenness for the</w:t>
      </w:r>
      <w:r w:rsidRPr="00F44F8C">
        <w:rPr>
          <w:rFonts w:asciiTheme="majorHAnsi" w:hAnsiTheme="majorHAnsi" w:cstheme="majorHAnsi"/>
          <w:color w:val="auto"/>
        </w:rPr>
        <w:t xml:space="preserve"> swift development of REZs. However, we also support ensur</w:t>
      </w:r>
      <w:r w:rsidRPr="00F44F8C" w:rsidR="003D234F">
        <w:rPr>
          <w:rFonts w:asciiTheme="majorHAnsi" w:hAnsiTheme="majorHAnsi" w:cstheme="majorHAnsi"/>
          <w:color w:val="auto"/>
        </w:rPr>
        <w:t>ing</w:t>
      </w:r>
      <w:r w:rsidRPr="00F44F8C">
        <w:rPr>
          <w:rFonts w:asciiTheme="majorHAnsi" w:hAnsiTheme="majorHAnsi" w:cstheme="majorHAnsi"/>
          <w:color w:val="auto"/>
        </w:rPr>
        <w:t xml:space="preserve"> robust stakeholder engagement </w:t>
      </w:r>
      <w:r w:rsidRPr="00F44F8C" w:rsidR="007F3005">
        <w:rPr>
          <w:rFonts w:asciiTheme="majorHAnsi" w:hAnsiTheme="majorHAnsi" w:cstheme="majorHAnsi"/>
          <w:color w:val="auto"/>
        </w:rPr>
        <w:t>on</w:t>
      </w:r>
      <w:r w:rsidRPr="00F44F8C">
        <w:rPr>
          <w:rFonts w:asciiTheme="majorHAnsi" w:hAnsiTheme="majorHAnsi" w:cstheme="majorHAnsi"/>
          <w:color w:val="auto"/>
        </w:rPr>
        <w:t xml:space="preserve"> the development of the REZ model</w:t>
      </w:r>
      <w:r w:rsidRPr="00F44F8C" w:rsidR="003D234F">
        <w:rPr>
          <w:rFonts w:asciiTheme="majorHAnsi" w:hAnsiTheme="majorHAnsi" w:cstheme="majorHAnsi"/>
          <w:color w:val="auto"/>
        </w:rPr>
        <w:t>. T</w:t>
      </w:r>
      <w:r w:rsidRPr="00F44F8C">
        <w:rPr>
          <w:rFonts w:asciiTheme="majorHAnsi" w:hAnsiTheme="majorHAnsi" w:cstheme="majorHAnsi"/>
          <w:color w:val="auto"/>
        </w:rPr>
        <w:t xml:space="preserve">herefore, </w:t>
      </w:r>
      <w:r w:rsidRPr="00F44F8C" w:rsidR="003D234F">
        <w:rPr>
          <w:rFonts w:asciiTheme="majorHAnsi" w:hAnsiTheme="majorHAnsi" w:cstheme="majorHAnsi"/>
          <w:color w:val="auto"/>
        </w:rPr>
        <w:t>the CEC</w:t>
      </w:r>
      <w:r w:rsidRPr="00F44F8C">
        <w:rPr>
          <w:rFonts w:asciiTheme="majorHAnsi" w:hAnsiTheme="majorHAnsi" w:cstheme="majorHAnsi"/>
          <w:color w:val="auto"/>
        </w:rPr>
        <w:t xml:space="preserve"> recommend</w:t>
      </w:r>
      <w:r w:rsidRPr="00F44F8C" w:rsidR="003D234F">
        <w:rPr>
          <w:rFonts w:asciiTheme="majorHAnsi" w:hAnsiTheme="majorHAnsi" w:cstheme="majorHAnsi"/>
          <w:color w:val="auto"/>
        </w:rPr>
        <w:t>s</w:t>
      </w:r>
      <w:r w:rsidRPr="00F44F8C">
        <w:rPr>
          <w:rFonts w:asciiTheme="majorHAnsi" w:hAnsiTheme="majorHAnsi" w:cstheme="majorHAnsi"/>
          <w:color w:val="auto"/>
        </w:rPr>
        <w:t xml:space="preserve"> the ESB undertake a further step o</w:t>
      </w:r>
      <w:r w:rsidRPr="00F44F8C" w:rsidR="003D234F">
        <w:rPr>
          <w:rFonts w:asciiTheme="majorHAnsi" w:hAnsiTheme="majorHAnsi" w:cstheme="majorHAnsi"/>
          <w:color w:val="auto"/>
        </w:rPr>
        <w:t>f</w:t>
      </w:r>
      <w:r w:rsidRPr="00F44F8C">
        <w:rPr>
          <w:rFonts w:asciiTheme="majorHAnsi" w:hAnsiTheme="majorHAnsi" w:cstheme="majorHAnsi"/>
          <w:color w:val="auto"/>
        </w:rPr>
        <w:t xml:space="preserve"> consultation that will delve deeper into the options before presenting a preferred model to Energy Ministers.</w:t>
      </w:r>
    </w:p>
    <w:p w:rsidRPr="00F44F8C" w:rsidR="00465398" w:rsidP="00F44F8C" w:rsidRDefault="00465398" w14:paraId="445BC488" w14:textId="77777777">
      <w:pPr>
        <w:spacing w:after="0" w:line="260" w:lineRule="exact"/>
        <w:rPr>
          <w:rFonts w:asciiTheme="majorHAnsi" w:hAnsiTheme="majorHAnsi" w:cstheme="majorHAnsi"/>
          <w:color w:val="auto"/>
        </w:rPr>
      </w:pPr>
    </w:p>
    <w:p w:rsidRPr="00F44F8C" w:rsidR="00642C70" w:rsidP="00F44F8C" w:rsidRDefault="00642C70" w14:paraId="42BE991D" w14:textId="4D5B586A">
      <w:pPr>
        <w:spacing w:after="0" w:line="260" w:lineRule="exact"/>
        <w:rPr>
          <w:rFonts w:asciiTheme="majorHAnsi" w:hAnsiTheme="majorHAnsi" w:cstheme="majorHAnsi"/>
          <w:color w:val="auto"/>
        </w:rPr>
      </w:pPr>
      <w:r w:rsidRPr="00F44F8C">
        <w:rPr>
          <w:rFonts w:asciiTheme="majorHAnsi" w:hAnsiTheme="majorHAnsi" w:cstheme="majorHAnsi"/>
          <w:color w:val="auto"/>
        </w:rPr>
        <w:t xml:space="preserve">Thank you for the opportunity to comment on this consultation. If you would like to discuss any of the issues raised in this submission, please contact </w:t>
      </w:r>
      <w:r w:rsidRPr="00F44F8C" w:rsidR="007755A3">
        <w:rPr>
          <w:rFonts w:asciiTheme="majorHAnsi" w:hAnsiTheme="majorHAnsi" w:cstheme="majorHAnsi"/>
          <w:color w:val="auto"/>
        </w:rPr>
        <w:t>me on</w:t>
      </w:r>
      <w:r w:rsidRPr="00F44F8C">
        <w:rPr>
          <w:rFonts w:asciiTheme="majorHAnsi" w:hAnsiTheme="majorHAnsi" w:cstheme="majorHAnsi"/>
          <w:color w:val="auto"/>
        </w:rPr>
        <w:t xml:space="preserve"> </w:t>
      </w:r>
      <w:hyperlink w:history="1" r:id="rId10">
        <w:r w:rsidRPr="00F44F8C" w:rsidR="007755A3">
          <w:rPr>
            <w:rStyle w:val="Hyperlink"/>
            <w:rFonts w:asciiTheme="majorHAnsi" w:hAnsiTheme="majorHAnsi" w:cstheme="majorHAnsi"/>
          </w:rPr>
          <w:t>lpatterson@cleanenergycouncil.org.au</w:t>
        </w:r>
      </w:hyperlink>
      <w:r w:rsidRPr="00F44F8C" w:rsidR="006A195A">
        <w:rPr>
          <w:rFonts w:asciiTheme="majorHAnsi" w:hAnsiTheme="majorHAnsi" w:cstheme="majorHAnsi"/>
          <w:color w:val="auto"/>
        </w:rPr>
        <w:t xml:space="preserve"> or (</w:t>
      </w:r>
      <w:r w:rsidRPr="00F44F8C" w:rsidR="00716C92">
        <w:rPr>
          <w:rFonts w:asciiTheme="majorHAnsi" w:hAnsiTheme="majorHAnsi" w:cstheme="majorHAnsi"/>
          <w:color w:val="auto"/>
        </w:rPr>
        <w:t>03) 9929 4142</w:t>
      </w:r>
      <w:r w:rsidRPr="00F44F8C">
        <w:rPr>
          <w:rFonts w:asciiTheme="majorHAnsi" w:hAnsiTheme="majorHAnsi" w:cstheme="majorHAnsi"/>
          <w:color w:val="auto"/>
        </w:rPr>
        <w:t xml:space="preserve">.  </w:t>
      </w:r>
    </w:p>
    <w:p w:rsidRPr="00F44F8C" w:rsidR="00642C70" w:rsidP="00F44F8C" w:rsidRDefault="00642C70" w14:paraId="5B9D8D69" w14:textId="77777777">
      <w:pPr>
        <w:spacing w:after="0" w:line="260" w:lineRule="exact"/>
        <w:rPr>
          <w:rFonts w:asciiTheme="majorHAnsi" w:hAnsiTheme="majorHAnsi" w:cstheme="majorHAnsi"/>
          <w:color w:val="auto"/>
        </w:rPr>
      </w:pPr>
    </w:p>
    <w:p w:rsidRPr="00F44F8C" w:rsidR="008C1FE5" w:rsidP="00F44F8C" w:rsidRDefault="008C1FE5" w14:paraId="4133C619" w14:textId="77777777">
      <w:pPr>
        <w:spacing w:after="0" w:line="260" w:lineRule="exact"/>
        <w:rPr>
          <w:rFonts w:asciiTheme="majorHAnsi" w:hAnsiTheme="majorHAnsi" w:cstheme="majorHAnsi"/>
          <w:color w:val="auto"/>
        </w:rPr>
      </w:pPr>
      <w:r w:rsidRPr="00F44F8C">
        <w:rPr>
          <w:rFonts w:asciiTheme="majorHAnsi" w:hAnsiTheme="majorHAnsi" w:cstheme="majorHAnsi"/>
          <w:color w:val="auto"/>
        </w:rPr>
        <w:t>Yours sincerely,</w:t>
      </w:r>
    </w:p>
    <w:p w:rsidRPr="00F44F8C" w:rsidR="008C1FE5" w:rsidP="00F95A43" w:rsidRDefault="005601A7" w14:paraId="09B05386" w14:textId="1F5FBD21">
      <w:pPr>
        <w:spacing w:after="0"/>
        <w:rPr>
          <w:rFonts w:asciiTheme="majorHAnsi" w:hAnsiTheme="majorHAnsi" w:cstheme="majorHAnsi"/>
          <w:color w:val="auto"/>
        </w:rPr>
      </w:pPr>
      <w:r w:rsidR="005601A7">
        <w:drawing>
          <wp:inline wp14:editId="362692C0" wp14:anchorId="4B6D56F6">
            <wp:extent cx="1053535" cy="572494"/>
            <wp:effectExtent l="0" t="0" r="0" b="0"/>
            <wp:docPr id="1" name="Picture 1" title=""/>
            <wp:cNvGraphicFramePr>
              <a:graphicFrameLocks noChangeAspect="1"/>
            </wp:cNvGraphicFramePr>
            <a:graphic>
              <a:graphicData uri="http://schemas.openxmlformats.org/drawingml/2006/picture">
                <pic:pic>
                  <pic:nvPicPr>
                    <pic:cNvPr id="0" name="Picture 1"/>
                    <pic:cNvPicPr/>
                  </pic:nvPicPr>
                  <pic:blipFill>
                    <a:blip r:embed="R54cd9517f3214de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053535" cy="572494"/>
                    </a:xfrm>
                    <a:prstGeom prst="rect">
                      <a:avLst/>
                    </a:prstGeom>
                  </pic:spPr>
                </pic:pic>
              </a:graphicData>
            </a:graphic>
          </wp:inline>
        </w:drawing>
      </w:r>
    </w:p>
    <w:p w:rsidRPr="00F44F8C" w:rsidR="008C1FE5" w:rsidP="00F95A43" w:rsidRDefault="008C1FE5" w14:paraId="0B748B69" w14:textId="77777777">
      <w:pPr>
        <w:pStyle w:val="SenderName"/>
        <w:rPr>
          <w:rFonts w:asciiTheme="majorHAnsi" w:hAnsiTheme="majorHAnsi" w:cstheme="majorHAnsi"/>
          <w:color w:val="auto"/>
        </w:rPr>
      </w:pPr>
      <w:r w:rsidRPr="00F44F8C">
        <w:rPr>
          <w:rFonts w:asciiTheme="majorHAnsi" w:hAnsiTheme="majorHAnsi" w:cstheme="majorHAnsi"/>
          <w:color w:val="auto"/>
        </w:rPr>
        <w:t>Lillian Patterson</w:t>
      </w:r>
    </w:p>
    <w:p w:rsidRPr="00F44F8C" w:rsidR="00FA4E76" w:rsidP="00F95A43" w:rsidRDefault="008C1FE5" w14:paraId="39F868FE" w14:textId="09E0BE1B">
      <w:pPr>
        <w:pStyle w:val="SenderName"/>
        <w:rPr>
          <w:rStyle w:val="Hyperlink"/>
          <w:rFonts w:asciiTheme="majorHAnsi" w:hAnsiTheme="majorHAnsi" w:cstheme="majorHAnsi"/>
          <w:color w:val="auto"/>
          <w:u w:val="none"/>
        </w:rPr>
      </w:pPr>
      <w:r w:rsidRPr="00F44F8C">
        <w:rPr>
          <w:rFonts w:asciiTheme="majorHAnsi" w:hAnsiTheme="majorHAnsi" w:cstheme="majorHAnsi"/>
          <w:color w:val="auto"/>
        </w:rPr>
        <w:t>Director Energy Transformation</w:t>
      </w:r>
    </w:p>
    <w:sectPr w:rsidRPr="00F44F8C" w:rsidR="00FA4E76" w:rsidSect="007F3005">
      <w:headerReference w:type="even" r:id="rId12"/>
      <w:headerReference w:type="default" r:id="rId13"/>
      <w:footerReference w:type="even" r:id="rId14"/>
      <w:footerReference w:type="default" r:id="rId15"/>
      <w:headerReference w:type="first" r:id="rId16"/>
      <w:footerReference w:type="first" r:id="rId17"/>
      <w:pgSz w:w="11906" w:h="16838" w:orient="portrait" w:code="9"/>
      <w:pgMar w:top="1985" w:right="1418" w:bottom="1843" w:left="1418" w:header="1418"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C4A07" w:rsidP="006D5547" w:rsidRDefault="00EC4A07" w14:paraId="3AB55C94" w14:textId="77777777">
      <w:pPr>
        <w:spacing w:after="0"/>
      </w:pPr>
      <w:r>
        <w:separator/>
      </w:r>
    </w:p>
    <w:p w:rsidR="00EC4A07" w:rsidRDefault="00EC4A07" w14:paraId="5AAD7AA6" w14:textId="77777777"/>
  </w:endnote>
  <w:endnote w:type="continuationSeparator" w:id="0">
    <w:p w:rsidR="00EC4A07" w:rsidP="006D5547" w:rsidRDefault="00EC4A07" w14:paraId="5BDDA24B" w14:textId="77777777">
      <w:pPr>
        <w:spacing w:after="0"/>
      </w:pPr>
      <w:r>
        <w:continuationSeparator/>
      </w:r>
    </w:p>
    <w:p w:rsidR="00EC4A07" w:rsidRDefault="00EC4A07" w14:paraId="60A808B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tum">
    <w:altName w:val="돋움"/>
    <w:panose1 w:val="020B0600000101010101"/>
    <w:charset w:val="81"/>
    <w:family w:val="swiss"/>
    <w:pitch w:val="variable"/>
    <w:sig w:usb0="B00002AF" w:usb1="69D77CFB" w:usb2="00000030" w:usb3="00000000" w:csb0="0008009F" w:csb1="00000000"/>
  </w:font>
  <w:font w:name="Gotham Book">
    <w:altName w:val="Calibri"/>
    <w:panose1 w:val="00000000000000000000"/>
    <w:charset w:val="00"/>
    <w:family w:val="modern"/>
    <w:notTrueType/>
    <w:pitch w:val="variable"/>
    <w:sig w:usb0="A10000FF" w:usb1="4000005B" w:usb2="00000000" w:usb3="00000000" w:csb0="0000009B" w:csb1="00000000"/>
  </w:font>
  <w:font w:name="Tahoma">
    <w:panose1 w:val="020B0604030504040204"/>
    <w:charset w:val="00"/>
    <w:family w:val="swiss"/>
    <w:pitch w:val="variable"/>
    <w:sig w:usb0="E1002EFF" w:usb1="C000605B" w:usb2="00000029" w:usb3="00000000" w:csb0="000101FF" w:csb1="00000000"/>
    <w:embedRegular w:fontKey="{A299F49F-6D68-411F-AEDE-C691F5EA247B}" r:id="rId1"/>
  </w:font>
  <w:font w:name="Roboto">
    <w:altName w:val="Arial"/>
    <w:charset w:val="00"/>
    <w:family w:val="auto"/>
    <w:pitch w:val="variable"/>
    <w:sig w:usb0="E0000AFF" w:usb1="5000217F" w:usb2="00000021" w:usb3="00000000" w:csb0="0000019F" w:csb1="00000000"/>
  </w:font>
  <w:font w:name="Consolas">
    <w:panose1 w:val="020B0609020204030204"/>
    <w:charset w:val="00"/>
    <w:family w:val="modern"/>
    <w:pitch w:val="fixed"/>
    <w:sig w:usb0="E00006FF" w:usb1="0000FCFF" w:usb2="00000001" w:usb3="00000000" w:csb0="0000019F" w:csb1="00000000"/>
    <w:embedRegular w:fontKey="{A328027D-188B-4641-96BC-8E5EF12E603D}" r:id="rId2"/>
  </w:font>
  <w:font w:name="Batang">
    <w:altName w:val="바탕"/>
    <w:panose1 w:val="02030600000101010101"/>
    <w:charset w:val="81"/>
    <w:family w:val="roman"/>
    <w:pitch w:val="variable"/>
    <w:sig w:usb0="B00002AF" w:usb1="69D77CFB" w:usb2="00000030" w:usb3="00000000" w:csb0="0008009F" w:csb1="00000000"/>
  </w:font>
  <w:font w:name="Roboto Medium">
    <w:altName w:val="Arial"/>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64B2B" w:rsidRDefault="00664B2B" w14:paraId="663E429B"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color w:val="auto"/>
      </w:rPr>
      <w:id w:val="1468850144"/>
      <w:docPartObj>
        <w:docPartGallery w:val="Page Numbers (Bottom of Page)"/>
        <w:docPartUnique/>
      </w:docPartObj>
    </w:sdtPr>
    <w:sdtEndPr>
      <w:rPr>
        <w:noProof/>
        <w:sz w:val="20"/>
      </w:rPr>
    </w:sdtEndPr>
    <w:sdtContent>
      <w:p w:rsidRPr="005D7E96" w:rsidR="00664B2B" w:rsidRDefault="00664B2B" w14:paraId="5F6620A1" w14:textId="77777777">
        <w:pPr>
          <w:pStyle w:val="Footer"/>
          <w:jc w:val="right"/>
          <w:rPr>
            <w:color w:val="auto"/>
            <w:sz w:val="20"/>
          </w:rPr>
        </w:pPr>
        <w:r w:rsidRPr="005D7E96">
          <w:rPr>
            <w:color w:val="auto"/>
            <w:sz w:val="20"/>
          </w:rPr>
          <w:fldChar w:fldCharType="begin"/>
        </w:r>
        <w:r w:rsidRPr="005D7E96">
          <w:rPr>
            <w:color w:val="auto"/>
            <w:sz w:val="20"/>
          </w:rPr>
          <w:instrText xml:space="preserve"> PAGE   \* MERGEFORMAT </w:instrText>
        </w:r>
        <w:r w:rsidRPr="005D7E96">
          <w:rPr>
            <w:color w:val="auto"/>
            <w:sz w:val="20"/>
          </w:rPr>
          <w:fldChar w:fldCharType="separate"/>
        </w:r>
        <w:r w:rsidRPr="005D7E96">
          <w:rPr>
            <w:noProof/>
            <w:color w:val="auto"/>
            <w:sz w:val="20"/>
          </w:rPr>
          <w:t>7</w:t>
        </w:r>
        <w:r w:rsidRPr="005D7E96">
          <w:rPr>
            <w:noProof/>
            <w:color w:val="auto"/>
            <w:sz w:val="20"/>
          </w:rPr>
          <w:fldChar w:fldCharType="end"/>
        </w:r>
      </w:p>
    </w:sdtContent>
  </w:sdt>
  <w:p w:rsidR="00664B2B" w:rsidRDefault="00664B2B" w14:paraId="6BFE9D3F"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LayoutGrid"/>
      <w:tblW w:w="4815" w:type="pct"/>
      <w:tblLayout w:type="fixed"/>
      <w:tblLook w:val="04A0" w:firstRow="1" w:lastRow="0" w:firstColumn="1" w:lastColumn="0" w:noHBand="0" w:noVBand="1"/>
    </w:tblPr>
    <w:tblGrid>
      <w:gridCol w:w="2511"/>
      <w:gridCol w:w="576"/>
      <w:gridCol w:w="2544"/>
      <w:gridCol w:w="544"/>
      <w:gridCol w:w="2559"/>
    </w:tblGrid>
    <w:tr w:rsidR="00664B2B" w:rsidTr="005F7E07" w14:paraId="4F2CCEDD" w14:textId="77777777">
      <w:trPr>
        <w:trHeight w:val="709" w:hRule="exact"/>
      </w:trPr>
      <w:tc>
        <w:tcPr>
          <w:tcW w:w="2198" w:type="dxa"/>
          <w:tcBorders>
            <w:top w:val="single" w:color="F47A20" w:themeColor="background2" w:sz="4" w:space="0"/>
          </w:tcBorders>
          <w:vAlign w:val="bottom"/>
        </w:tcPr>
        <w:p w:rsidRPr="005F7E07" w:rsidR="00664B2B" w:rsidP="005F7E07" w:rsidRDefault="00664B2B" w14:paraId="798557B6" w14:textId="77777777">
          <w:pPr>
            <w:pStyle w:val="Footer"/>
            <w:rPr>
              <w:rStyle w:val="PageNumber"/>
              <w:rFonts w:ascii="Gotham Book" w:hAnsi="Gotham Book"/>
              <w:b w:val="0"/>
              <w:color w:val="41423A" w:themeColor="text2"/>
              <w:sz w:val="14"/>
            </w:rPr>
          </w:pPr>
          <w:r w:rsidRPr="005F7E07">
            <w:rPr>
              <w:rStyle w:val="PageNumber"/>
              <w:rFonts w:ascii="Gotham Book" w:hAnsi="Gotham Book"/>
              <w:b w:val="0"/>
              <w:color w:val="41423A" w:themeColor="text2"/>
              <w:sz w:val="14"/>
            </w:rPr>
            <w:t>Phone: +61 3 9929 4100</w:t>
          </w:r>
        </w:p>
        <w:p w:rsidRPr="005F7E07" w:rsidR="00664B2B" w:rsidP="005F7E07" w:rsidRDefault="00664B2B" w14:paraId="0B82D29A" w14:textId="77777777">
          <w:pPr>
            <w:pStyle w:val="Footer"/>
            <w:rPr>
              <w:rStyle w:val="PageNumber"/>
              <w:rFonts w:ascii="Gotham Book" w:hAnsi="Gotham Book"/>
              <w:b w:val="0"/>
              <w:color w:val="41423A" w:themeColor="text2"/>
              <w:sz w:val="14"/>
            </w:rPr>
          </w:pPr>
          <w:r w:rsidRPr="005F7E07">
            <w:rPr>
              <w:rStyle w:val="PageNumber"/>
              <w:rFonts w:ascii="Gotham Book" w:hAnsi="Gotham Book"/>
              <w:b w:val="0"/>
              <w:color w:val="41423A" w:themeColor="text2"/>
              <w:sz w:val="14"/>
            </w:rPr>
            <w:t>Fax: +61 3 9929 4101</w:t>
          </w:r>
        </w:p>
        <w:p w:rsidRPr="005F7E07" w:rsidR="00664B2B" w:rsidP="005F7E07" w:rsidRDefault="00664B2B" w14:paraId="34D601FD" w14:textId="77777777">
          <w:pPr>
            <w:pStyle w:val="Footer"/>
            <w:rPr>
              <w:rStyle w:val="PageNumber"/>
              <w:rFonts w:ascii="Gotham Book" w:hAnsi="Gotham Book"/>
              <w:b w:val="0"/>
              <w:color w:val="41423A" w:themeColor="text2"/>
              <w:sz w:val="14"/>
            </w:rPr>
          </w:pPr>
          <w:r w:rsidRPr="005F7E07">
            <w:rPr>
              <w:rStyle w:val="PageNumber"/>
              <w:rFonts w:ascii="Gotham Book" w:hAnsi="Gotham Book"/>
              <w:b w:val="0"/>
              <w:color w:val="41423A" w:themeColor="text2"/>
              <w:sz w:val="14"/>
            </w:rPr>
            <w:t>info@cleanener</w:t>
          </w:r>
          <w:r>
            <w:rPr>
              <w:rStyle w:val="PageNumber"/>
              <w:rFonts w:ascii="Gotham Book" w:hAnsi="Gotham Book"/>
              <w:b w:val="0"/>
              <w:color w:val="41423A" w:themeColor="text2"/>
              <w:sz w:val="14"/>
            </w:rPr>
            <w:t>g</w:t>
          </w:r>
          <w:r w:rsidRPr="005F7E07">
            <w:rPr>
              <w:rStyle w:val="PageNumber"/>
              <w:rFonts w:ascii="Gotham Book" w:hAnsi="Gotham Book"/>
              <w:b w:val="0"/>
              <w:color w:val="41423A" w:themeColor="text2"/>
              <w:sz w:val="14"/>
            </w:rPr>
            <w:t>ycouncil.org.au</w:t>
          </w:r>
        </w:p>
      </w:tc>
      <w:tc>
        <w:tcPr>
          <w:tcW w:w="504" w:type="dxa"/>
          <w:vAlign w:val="bottom"/>
        </w:tcPr>
        <w:p w:rsidRPr="005F7E07" w:rsidR="00664B2B" w:rsidP="005F7E07" w:rsidRDefault="00664B2B" w14:paraId="1117088D" w14:textId="77777777">
          <w:pPr>
            <w:pStyle w:val="Footer"/>
            <w:rPr>
              <w:rStyle w:val="PageNumber"/>
              <w:rFonts w:ascii="Gotham Book" w:hAnsi="Gotham Book"/>
              <w:b w:val="0"/>
              <w:color w:val="41423A" w:themeColor="text2"/>
              <w:sz w:val="14"/>
            </w:rPr>
          </w:pPr>
        </w:p>
      </w:tc>
      <w:tc>
        <w:tcPr>
          <w:tcW w:w="2226" w:type="dxa"/>
          <w:tcBorders>
            <w:top w:val="single" w:color="F47A20" w:themeColor="background2" w:sz="4" w:space="0"/>
          </w:tcBorders>
          <w:vAlign w:val="bottom"/>
        </w:tcPr>
        <w:p w:rsidR="00664B2B" w:rsidP="005F7E07" w:rsidRDefault="00664B2B" w14:paraId="3BAFC132" w14:textId="77777777">
          <w:pPr>
            <w:pStyle w:val="Footer"/>
            <w:rPr>
              <w:rStyle w:val="PageNumber"/>
              <w:rFonts w:ascii="Gotham Book" w:hAnsi="Gotham Book"/>
              <w:b w:val="0"/>
              <w:color w:val="41423A" w:themeColor="text2"/>
              <w:sz w:val="14"/>
            </w:rPr>
          </w:pPr>
          <w:r w:rsidRPr="005F7E07">
            <w:rPr>
              <w:rStyle w:val="PageNumber"/>
              <w:rFonts w:ascii="Gotham Book" w:hAnsi="Gotham Book"/>
              <w:b w:val="0"/>
              <w:color w:val="41423A" w:themeColor="text2"/>
              <w:sz w:val="14"/>
            </w:rPr>
            <w:t xml:space="preserve">Level 15, 222 Exhibition </w:t>
          </w:r>
          <w:r>
            <w:rPr>
              <w:rStyle w:val="PageNumber"/>
              <w:rFonts w:ascii="Gotham Book" w:hAnsi="Gotham Book"/>
              <w:b w:val="0"/>
              <w:color w:val="41423A" w:themeColor="text2"/>
              <w:sz w:val="14"/>
            </w:rPr>
            <w:br/>
          </w:r>
          <w:r w:rsidRPr="005F7E07">
            <w:rPr>
              <w:rStyle w:val="PageNumber"/>
              <w:rFonts w:ascii="Gotham Book" w:hAnsi="Gotham Book"/>
              <w:b w:val="0"/>
              <w:color w:val="41423A" w:themeColor="text2"/>
              <w:sz w:val="14"/>
            </w:rPr>
            <w:t xml:space="preserve">Street, Melbourne, VIC </w:t>
          </w:r>
        </w:p>
        <w:p w:rsidRPr="005F7E07" w:rsidR="00664B2B" w:rsidP="005F7E07" w:rsidRDefault="00664B2B" w14:paraId="609368F0" w14:textId="77777777">
          <w:pPr>
            <w:pStyle w:val="Footer"/>
            <w:rPr>
              <w:rStyle w:val="PageNumber"/>
              <w:rFonts w:ascii="Gotham Book" w:hAnsi="Gotham Book"/>
              <w:b w:val="0"/>
              <w:color w:val="41423A" w:themeColor="text2"/>
              <w:sz w:val="14"/>
            </w:rPr>
          </w:pPr>
          <w:r w:rsidRPr="005F7E07">
            <w:rPr>
              <w:rStyle w:val="PageNumber"/>
              <w:rFonts w:ascii="Gotham Book" w:hAnsi="Gotham Book"/>
              <w:b w:val="0"/>
              <w:color w:val="41423A" w:themeColor="text2"/>
              <w:sz w:val="14"/>
            </w:rPr>
            <w:t>3000, Australia</w:t>
          </w:r>
        </w:p>
      </w:tc>
      <w:tc>
        <w:tcPr>
          <w:tcW w:w="476" w:type="dxa"/>
          <w:vAlign w:val="bottom"/>
        </w:tcPr>
        <w:p w:rsidRPr="005F7E07" w:rsidR="00664B2B" w:rsidP="005F7E07" w:rsidRDefault="00664B2B" w14:paraId="122DADDC" w14:textId="77777777">
          <w:pPr>
            <w:pStyle w:val="Footer"/>
            <w:rPr>
              <w:rStyle w:val="PageNumber"/>
              <w:rFonts w:ascii="Gotham Book" w:hAnsi="Gotham Book"/>
              <w:b w:val="0"/>
              <w:color w:val="41423A" w:themeColor="text2"/>
              <w:sz w:val="14"/>
            </w:rPr>
          </w:pPr>
        </w:p>
      </w:tc>
      <w:tc>
        <w:tcPr>
          <w:tcW w:w="2239" w:type="dxa"/>
          <w:tcBorders>
            <w:top w:val="single" w:color="F47A20" w:themeColor="background2" w:sz="4" w:space="0"/>
          </w:tcBorders>
          <w:vAlign w:val="bottom"/>
        </w:tcPr>
        <w:p w:rsidRPr="005F7E07" w:rsidR="00664B2B" w:rsidP="005F7E07" w:rsidRDefault="00664B2B" w14:paraId="7D738F42" w14:textId="77777777">
          <w:pPr>
            <w:pStyle w:val="Footer"/>
            <w:rPr>
              <w:rStyle w:val="PageNumber"/>
              <w:rFonts w:ascii="Gotham Book" w:hAnsi="Gotham Book"/>
              <w:b w:val="0"/>
              <w:color w:val="41423A" w:themeColor="text2"/>
              <w:sz w:val="14"/>
            </w:rPr>
          </w:pPr>
          <w:r w:rsidRPr="005F7E07">
            <w:rPr>
              <w:rStyle w:val="PageNumber"/>
              <w:rFonts w:ascii="Gotham Book" w:hAnsi="Gotham Book"/>
              <w:b w:val="0"/>
              <w:color w:val="41423A" w:themeColor="text2"/>
              <w:sz w:val="14"/>
            </w:rPr>
            <w:t>cleanenergycouncil.org.au</w:t>
          </w:r>
        </w:p>
        <w:p w:rsidRPr="005F7E07" w:rsidR="00664B2B" w:rsidP="005F7E07" w:rsidRDefault="00664B2B" w14:paraId="554BDBF9" w14:textId="77777777">
          <w:pPr>
            <w:pStyle w:val="Footer"/>
            <w:rPr>
              <w:rStyle w:val="PageNumber"/>
              <w:rFonts w:ascii="Gotham Book" w:hAnsi="Gotham Book"/>
              <w:b w:val="0"/>
              <w:color w:val="41423A" w:themeColor="text2"/>
              <w:sz w:val="14"/>
            </w:rPr>
          </w:pPr>
        </w:p>
        <w:p w:rsidRPr="005F7E07" w:rsidR="00664B2B" w:rsidP="005F7E07" w:rsidRDefault="00664B2B" w14:paraId="5A42C92E" w14:textId="77777777">
          <w:pPr>
            <w:pStyle w:val="Footer"/>
            <w:rPr>
              <w:rStyle w:val="PageNumber"/>
              <w:rFonts w:ascii="Gotham Book" w:hAnsi="Gotham Book"/>
              <w:b w:val="0"/>
              <w:color w:val="41423A" w:themeColor="text2"/>
              <w:sz w:val="14"/>
            </w:rPr>
          </w:pPr>
          <w:r w:rsidRPr="005F7E07">
            <w:rPr>
              <w:rStyle w:val="PageNumber"/>
              <w:rFonts w:ascii="Gotham Book" w:hAnsi="Gotham Book"/>
              <w:b w:val="0"/>
              <w:color w:val="41423A" w:themeColor="text2"/>
              <w:sz w:val="14"/>
            </w:rPr>
            <w:t>ABN: 84 127 102 443</w:t>
          </w:r>
        </w:p>
      </w:tc>
    </w:tr>
  </w:tbl>
  <w:p w:rsidRPr="00647203" w:rsidR="00664B2B" w:rsidP="00647203" w:rsidRDefault="00664B2B" w14:paraId="0508D65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Pr="00837869" w:rsidR="00EC4A07" w:rsidP="00837869" w:rsidRDefault="00EC4A07" w14:paraId="340FE4C8" w14:textId="77777777">
      <w:pPr>
        <w:pStyle w:val="FootnoteSpacer"/>
      </w:pPr>
    </w:p>
    <w:p w:rsidR="00EC4A07" w:rsidRDefault="00EC4A07" w14:paraId="60C8A67E" w14:textId="77777777"/>
  </w:footnote>
  <w:footnote w:type="continuationSeparator" w:id="0">
    <w:p w:rsidR="00EC4A07" w:rsidP="006D5547" w:rsidRDefault="00EC4A07" w14:paraId="2A0C0997" w14:textId="77777777">
      <w:pPr>
        <w:spacing w:after="0"/>
      </w:pPr>
      <w:r>
        <w:continuationSeparator/>
      </w:r>
    </w:p>
    <w:p w:rsidR="00EC4A07" w:rsidRDefault="00EC4A07" w14:paraId="2AD8B415" w14:textId="77777777"/>
  </w:footnote>
  <w:footnote w:id="1">
    <w:p w:rsidRPr="007765D0" w:rsidR="00664B2B" w:rsidRDefault="00664B2B" w14:paraId="3247E1EE" w14:textId="4F87D085">
      <w:pPr>
        <w:pStyle w:val="FootnoteText"/>
        <w:rPr>
          <w:sz w:val="18"/>
          <w:szCs w:val="18"/>
        </w:rPr>
      </w:pPr>
      <w:r w:rsidRPr="007765D0">
        <w:rPr>
          <w:rStyle w:val="FootnoteReference"/>
          <w:sz w:val="18"/>
          <w:szCs w:val="18"/>
        </w:rPr>
        <w:footnoteRef/>
      </w:r>
      <w:r w:rsidRPr="007765D0">
        <w:rPr>
          <w:sz w:val="18"/>
          <w:szCs w:val="18"/>
        </w:rPr>
        <w:t xml:space="preserve"> </w:t>
      </w:r>
      <w:r w:rsidR="00607F12">
        <w:rPr>
          <w:sz w:val="18"/>
          <w:szCs w:val="18"/>
        </w:rPr>
        <w:t>ESB, Renewable Energy Zones Consultation Paper, January 2021, p</w:t>
      </w:r>
      <w:r w:rsidRPr="007765D0">
        <w:rPr>
          <w:sz w:val="18"/>
          <w:szCs w:val="18"/>
        </w:rPr>
        <w:t>. 46</w:t>
      </w:r>
      <w:r w:rsidR="00607F12">
        <w:rPr>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64B2B" w:rsidRDefault="00664B2B" w14:paraId="6DB2A0EF"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64B2B" w:rsidRDefault="00664B2B" w14:paraId="17C2DE3F"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tbl>
    <w:tblPr>
      <w:tblStyle w:val="LayoutGrid"/>
      <w:tblW w:w="5031" w:type="pct"/>
      <w:tblInd w:w="-56" w:type="dxa"/>
      <w:tblLayout w:type="fixed"/>
      <w:tblLook w:val="04A0" w:firstRow="1" w:lastRow="0" w:firstColumn="1" w:lastColumn="0" w:noHBand="0" w:noVBand="1"/>
    </w:tblPr>
    <w:tblGrid>
      <w:gridCol w:w="9126"/>
    </w:tblGrid>
    <w:tr w:rsidR="00664B2B" w:rsidTr="0F126EF5" w14:paraId="7E96F704" w14:textId="77777777">
      <w:trPr>
        <w:trHeight w:val="1960"/>
      </w:trPr>
      <w:tc>
        <w:tcPr>
          <w:tcW w:w="7985" w:type="dxa"/>
          <w:tcMar/>
        </w:tcPr>
        <w:p w:rsidR="00664B2B" w:rsidP="00B271B8" w:rsidRDefault="00664B2B" w14:paraId="2E11DEA4" w14:textId="77777777">
          <w:pPr>
            <w:pStyle w:val="NoSpacing"/>
          </w:pPr>
          <w:bookmarkStart w:name="_Hlk530479863" w:id="0"/>
          <w:r w:rsidR="0F126EF5">
            <w:drawing>
              <wp:inline wp14:editId="3D4B1AA9" wp14:anchorId="1F8CB888">
                <wp:extent cx="1441707" cy="643129"/>
                <wp:effectExtent l="0" t="0" r="6350" b="5080"/>
                <wp:docPr id="12" name="Picture 12" descr="A close up of a logo&#10;&#10;Description automatically generated" title=""/>
                <wp:cNvGraphicFramePr>
                  <a:graphicFrameLocks noChangeAspect="1"/>
                </wp:cNvGraphicFramePr>
                <a:graphic>
                  <a:graphicData uri="http://schemas.openxmlformats.org/drawingml/2006/picture">
                    <pic:pic>
                      <pic:nvPicPr>
                        <pic:cNvPr id="0" name="Picture 12"/>
                        <pic:cNvPicPr/>
                      </pic:nvPicPr>
                      <pic:blipFill>
                        <a:blip r:embed="R3d03f115f8404056">
                          <a:extLst>
                            <a:ext xmlns:a="http://schemas.openxmlformats.org/drawingml/2006/main" uri="{28A0092B-C50C-407E-A947-70E740481C1C}">
                              <a14:useLocalDpi val="0"/>
                            </a:ext>
                          </a:extLst>
                        </a:blip>
                        <a:stretch>
                          <a:fillRect/>
                        </a:stretch>
                      </pic:blipFill>
                      <pic:spPr>
                        <a:xfrm rot="0" flipH="0" flipV="0">
                          <a:off x="0" y="0"/>
                          <a:ext cx="1441707" cy="643129"/>
                        </a:xfrm>
                        <a:prstGeom prst="rect">
                          <a:avLst/>
                        </a:prstGeom>
                      </pic:spPr>
                    </pic:pic>
                  </a:graphicData>
                </a:graphic>
              </wp:inline>
            </w:drawing>
          </w:r>
        </w:p>
      </w:tc>
    </w:tr>
  </w:tbl>
  <w:bookmarkEnd w:id="0"/>
  <w:p w:rsidRPr="00647203" w:rsidR="00664B2B" w:rsidP="00647203" w:rsidRDefault="00664B2B" w14:paraId="008F5290" w14:textId="32F8BD57">
    <w:pPr>
      <w:pStyle w:val="Header"/>
    </w:pPr>
    <w:r>
      <w:rPr>
        <w:noProof/>
        <w:lang w:eastAsia="en-AU"/>
      </w:rPr>
      <w:drawing>
        <wp:anchor distT="0" distB="0" distL="114300" distR="114300" simplePos="0" relativeHeight="251657216" behindDoc="1" locked="0" layoutInCell="1" allowOverlap="1" wp14:anchorId="53930856" wp14:editId="4AB3BA5C">
          <wp:simplePos x="0" y="0"/>
          <wp:positionH relativeFrom="page">
            <wp:posOffset>0</wp:posOffset>
          </wp:positionH>
          <wp:positionV relativeFrom="page">
            <wp:posOffset>1</wp:posOffset>
          </wp:positionV>
          <wp:extent cx="7559040" cy="2667896"/>
          <wp:effectExtent l="0" t="0" r="381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1.png"/>
                  <pic:cNvPicPr/>
                </pic:nvPicPr>
                <pic:blipFill rotWithShape="1">
                  <a:blip r:embed="rId2"/>
                  <a:srcRect t="-1" b="75045"/>
                  <a:stretch/>
                </pic:blipFill>
                <pic:spPr bwMode="auto">
                  <a:xfrm>
                    <a:off x="0" y="0"/>
                    <a:ext cx="7560000" cy="26682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C730244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D1A9F02"/>
    <w:lvl w:ilvl="0">
      <w:start w:val="1"/>
      <w:numFmt w:val="decimal"/>
      <w:pStyle w:val="ListNumber4"/>
      <w:lvlText w:val="%1."/>
      <w:lvlJc w:val="left"/>
      <w:pPr>
        <w:tabs>
          <w:tab w:val="num" w:pos="1209"/>
        </w:tabs>
        <w:ind w:left="1209" w:hanging="360"/>
      </w:pPr>
    </w:lvl>
  </w:abstractNum>
  <w:abstractNum w:abstractNumId="2" w15:restartNumberingAfterBreak="0">
    <w:nsid w:val="FFFFFF80"/>
    <w:multiLevelType w:val="singleLevel"/>
    <w:tmpl w:val="D53E47A2"/>
    <w:lvl w:ilvl="0">
      <w:start w:val="1"/>
      <w:numFmt w:val="bullet"/>
      <w:pStyle w:val="ListBullet5"/>
      <w:lvlText w:val=""/>
      <w:lvlJc w:val="left"/>
      <w:pPr>
        <w:tabs>
          <w:tab w:val="num" w:pos="1492"/>
        </w:tabs>
        <w:ind w:left="1492" w:hanging="360"/>
      </w:pPr>
      <w:rPr>
        <w:rFonts w:hint="default" w:ascii="Symbol" w:hAnsi="Symbol"/>
      </w:rPr>
    </w:lvl>
  </w:abstractNum>
  <w:abstractNum w:abstractNumId="3" w15:restartNumberingAfterBreak="0">
    <w:nsid w:val="FFFFFF81"/>
    <w:multiLevelType w:val="singleLevel"/>
    <w:tmpl w:val="21CACF38"/>
    <w:lvl w:ilvl="0">
      <w:start w:val="1"/>
      <w:numFmt w:val="bullet"/>
      <w:pStyle w:val="ListBullet4"/>
      <w:lvlText w:val=""/>
      <w:lvlJc w:val="left"/>
      <w:pPr>
        <w:tabs>
          <w:tab w:val="num" w:pos="1209"/>
        </w:tabs>
        <w:ind w:left="1209" w:hanging="360"/>
      </w:pPr>
      <w:rPr>
        <w:rFonts w:hint="default" w:ascii="Symbol" w:hAnsi="Symbol"/>
      </w:rPr>
    </w:lvl>
  </w:abstractNum>
  <w:abstractNum w:abstractNumId="4" w15:restartNumberingAfterBreak="0">
    <w:nsid w:val="FFFFFF88"/>
    <w:multiLevelType w:val="singleLevel"/>
    <w:tmpl w:val="0FB85FE6"/>
    <w:lvl w:ilvl="0">
      <w:start w:val="1"/>
      <w:numFmt w:val="decimal"/>
      <w:lvlText w:val="%1."/>
      <w:lvlJc w:val="left"/>
      <w:pPr>
        <w:tabs>
          <w:tab w:val="num" w:pos="360"/>
        </w:tabs>
        <w:ind w:left="360" w:hanging="360"/>
      </w:pPr>
    </w:lvl>
  </w:abstractNum>
  <w:abstractNum w:abstractNumId="5" w15:restartNumberingAfterBreak="0">
    <w:nsid w:val="FFFFFF89"/>
    <w:multiLevelType w:val="multilevel"/>
    <w:tmpl w:val="39B8A606"/>
    <w:lvl w:ilvl="0">
      <w:start w:val="1"/>
      <w:numFmt w:val="bullet"/>
      <w:lvlText w:val=""/>
      <w:lvlJc w:val="left"/>
      <w:pPr>
        <w:tabs>
          <w:tab w:val="num" w:pos="360"/>
        </w:tabs>
        <w:ind w:left="360" w:hanging="360"/>
      </w:pPr>
      <w:rPr>
        <w:rFonts w:hint="default" w:ascii="Symbol" w:hAnsi="Symbol"/>
      </w:rPr>
    </w:lvl>
  </w:abstractNum>
  <w:abstractNum w:abstractNumId="6" w15:restartNumberingAfterBreak="0">
    <w:nsid w:val="008C395B"/>
    <w:multiLevelType w:val="multilevel"/>
    <w:tmpl w:val="E578CC56"/>
    <w:lvl w:ilvl="0" w:tplc="CAD6F5B6">
      <w:numFmt w:val="bullet"/>
      <w:lvlText w:val="•"/>
      <w:lvlJc w:val="left"/>
      <w:pPr>
        <w:ind w:left="720" w:hanging="360"/>
      </w:pPr>
      <w:rPr>
        <w:rFonts w:hint="default" w:ascii="Arial" w:hAnsi="Arial" w:cs="Arial" w:eastAsiaTheme="minorHAns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7" w15:restartNumberingAfterBreak="0">
    <w:nsid w:val="04642281"/>
    <w:multiLevelType w:val="multilevel"/>
    <w:tmpl w:val="3BCA050A"/>
    <w:styleLink w:val="Lists"/>
    <w:lvl w:ilvl="0">
      <w:start w:val="1"/>
      <w:numFmt w:val="decimal"/>
      <w:pStyle w:val="List"/>
      <w:lvlText w:val="%1   |"/>
      <w:lvlJc w:val="left"/>
      <w:pPr>
        <w:ind w:left="624" w:hanging="624"/>
      </w:pPr>
      <w:rPr>
        <w:rFonts w:hint="default"/>
        <w:color w:val="F47A20" w:themeColor="background2"/>
        <w:sz w:val="26"/>
      </w:rPr>
    </w:lvl>
    <w:lvl w:ilvl="1">
      <w:start w:val="1"/>
      <w:numFmt w:val="lowerLetter"/>
      <w:lvlText w:val="%2)"/>
      <w:lvlJc w:val="left"/>
      <w:pPr>
        <w:ind w:left="1248" w:hanging="624"/>
      </w:pPr>
      <w:rPr>
        <w:rFonts w:hint="default"/>
      </w:rPr>
    </w:lvl>
    <w:lvl w:ilvl="2">
      <w:start w:val="1"/>
      <w:numFmt w:val="lowerRoman"/>
      <w:lvlText w:val="%3)"/>
      <w:lvlJc w:val="left"/>
      <w:pPr>
        <w:ind w:left="1872" w:hanging="624"/>
      </w:pPr>
      <w:rPr>
        <w:rFonts w:hint="default"/>
      </w:rPr>
    </w:lvl>
    <w:lvl w:ilvl="3">
      <w:start w:val="1"/>
      <w:numFmt w:val="decimal"/>
      <w:lvlText w:val="(%4)"/>
      <w:lvlJc w:val="left"/>
      <w:pPr>
        <w:ind w:left="2496" w:hanging="624"/>
      </w:pPr>
      <w:rPr>
        <w:rFonts w:hint="default"/>
      </w:rPr>
    </w:lvl>
    <w:lvl w:ilvl="4">
      <w:start w:val="1"/>
      <w:numFmt w:val="lowerLetter"/>
      <w:lvlText w:val="(%5)"/>
      <w:lvlJc w:val="left"/>
      <w:pPr>
        <w:ind w:left="3120" w:hanging="624"/>
      </w:pPr>
      <w:rPr>
        <w:rFonts w:hint="default"/>
      </w:rPr>
    </w:lvl>
    <w:lvl w:ilvl="5">
      <w:start w:val="1"/>
      <w:numFmt w:val="lowerRoman"/>
      <w:lvlText w:val="(%6)"/>
      <w:lvlJc w:val="left"/>
      <w:pPr>
        <w:ind w:left="3744" w:hanging="624"/>
      </w:pPr>
      <w:rPr>
        <w:rFonts w:hint="default"/>
      </w:rPr>
    </w:lvl>
    <w:lvl w:ilvl="6">
      <w:start w:val="1"/>
      <w:numFmt w:val="decimal"/>
      <w:lvlText w:val="%7."/>
      <w:lvlJc w:val="left"/>
      <w:pPr>
        <w:ind w:left="4368" w:hanging="624"/>
      </w:pPr>
      <w:rPr>
        <w:rFonts w:hint="default"/>
      </w:rPr>
    </w:lvl>
    <w:lvl w:ilvl="7">
      <w:start w:val="1"/>
      <w:numFmt w:val="lowerLetter"/>
      <w:lvlText w:val="%8."/>
      <w:lvlJc w:val="left"/>
      <w:pPr>
        <w:ind w:left="4992" w:hanging="624"/>
      </w:pPr>
      <w:rPr>
        <w:rFonts w:hint="default"/>
      </w:rPr>
    </w:lvl>
    <w:lvl w:ilvl="8">
      <w:start w:val="1"/>
      <w:numFmt w:val="lowerRoman"/>
      <w:lvlText w:val="%9."/>
      <w:lvlJc w:val="left"/>
      <w:pPr>
        <w:ind w:left="5616" w:hanging="624"/>
      </w:pPr>
      <w:rPr>
        <w:rFonts w:hint="default"/>
      </w:rPr>
    </w:lvl>
  </w:abstractNum>
  <w:abstractNum w:abstractNumId="8" w15:restartNumberingAfterBreak="0">
    <w:nsid w:val="06B33F2D"/>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0C9F4F26"/>
    <w:multiLevelType w:val="multilevel"/>
    <w:tmpl w:val="55507A6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0" w15:restartNumberingAfterBreak="0">
    <w:nsid w:val="12EA4435"/>
    <w:multiLevelType w:val="multilevel"/>
    <w:tmpl w:val="B7329EDE"/>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1" w15:restartNumberingAfterBreak="0">
    <w:nsid w:val="165F5D2E"/>
    <w:multiLevelType w:val="multilevel"/>
    <w:tmpl w:val="A5FE7912"/>
    <w:lvl w:ilvl="0">
      <w:start w:val="1"/>
      <w:numFmt w:val="decimal"/>
      <w:lvlText w:val="%1   |"/>
      <w:lvlJc w:val="left"/>
      <w:pPr>
        <w:ind w:left="624" w:hanging="624"/>
      </w:pPr>
      <w:rPr>
        <w:rFonts w:hint="default"/>
        <w:color w:val="F47A20" w:themeColor="background2"/>
        <w:sz w:val="26"/>
      </w:rPr>
    </w:lvl>
    <w:lvl w:ilvl="1">
      <w:start w:val="1"/>
      <w:numFmt w:val="lowerLetter"/>
      <w:lvlText w:val="%2)"/>
      <w:lvlJc w:val="left"/>
      <w:pPr>
        <w:ind w:left="1248" w:hanging="624"/>
      </w:pPr>
      <w:rPr>
        <w:rFonts w:hint="default"/>
      </w:rPr>
    </w:lvl>
    <w:lvl w:ilvl="2">
      <w:start w:val="1"/>
      <w:numFmt w:val="lowerRoman"/>
      <w:lvlText w:val="%3)"/>
      <w:lvlJc w:val="left"/>
      <w:pPr>
        <w:ind w:left="1872" w:hanging="624"/>
      </w:pPr>
      <w:rPr>
        <w:rFonts w:hint="default"/>
      </w:rPr>
    </w:lvl>
    <w:lvl w:ilvl="3">
      <w:start w:val="1"/>
      <w:numFmt w:val="decimal"/>
      <w:lvlText w:val="(%4)"/>
      <w:lvlJc w:val="left"/>
      <w:pPr>
        <w:ind w:left="2496" w:hanging="624"/>
      </w:pPr>
      <w:rPr>
        <w:rFonts w:hint="default"/>
      </w:rPr>
    </w:lvl>
    <w:lvl w:ilvl="4">
      <w:start w:val="1"/>
      <w:numFmt w:val="lowerLetter"/>
      <w:lvlText w:val="(%5)"/>
      <w:lvlJc w:val="left"/>
      <w:pPr>
        <w:ind w:left="3120" w:hanging="624"/>
      </w:pPr>
      <w:rPr>
        <w:rFonts w:hint="default"/>
      </w:rPr>
    </w:lvl>
    <w:lvl w:ilvl="5">
      <w:start w:val="1"/>
      <w:numFmt w:val="lowerRoman"/>
      <w:lvlText w:val="(%6)"/>
      <w:lvlJc w:val="left"/>
      <w:pPr>
        <w:ind w:left="3744" w:hanging="624"/>
      </w:pPr>
      <w:rPr>
        <w:rFonts w:hint="default"/>
      </w:rPr>
    </w:lvl>
    <w:lvl w:ilvl="6">
      <w:start w:val="1"/>
      <w:numFmt w:val="decimal"/>
      <w:lvlText w:val="%7."/>
      <w:lvlJc w:val="left"/>
      <w:pPr>
        <w:ind w:left="4368" w:hanging="624"/>
      </w:pPr>
      <w:rPr>
        <w:rFonts w:hint="default"/>
      </w:rPr>
    </w:lvl>
    <w:lvl w:ilvl="7">
      <w:start w:val="1"/>
      <w:numFmt w:val="lowerLetter"/>
      <w:lvlText w:val="%8."/>
      <w:lvlJc w:val="left"/>
      <w:pPr>
        <w:ind w:left="4992" w:hanging="624"/>
      </w:pPr>
      <w:rPr>
        <w:rFonts w:hint="default"/>
      </w:rPr>
    </w:lvl>
    <w:lvl w:ilvl="8">
      <w:start w:val="1"/>
      <w:numFmt w:val="lowerRoman"/>
      <w:lvlText w:val="%9."/>
      <w:lvlJc w:val="left"/>
      <w:pPr>
        <w:ind w:left="5616" w:hanging="624"/>
      </w:pPr>
      <w:rPr>
        <w:rFonts w:hint="default"/>
      </w:rPr>
    </w:lvl>
  </w:abstractNum>
  <w:abstractNum w:abstractNumId="12" w15:restartNumberingAfterBreak="0">
    <w:nsid w:val="1A317159"/>
    <w:multiLevelType w:val="multilevel"/>
    <w:tmpl w:val="90EADA9E"/>
    <w:styleLink w:val="TableBulletList"/>
    <w:lvl w:ilvl="0">
      <w:start w:val="1"/>
      <w:numFmt w:val="bullet"/>
      <w:pStyle w:val="TableBullet"/>
      <w:lvlText w:val="»"/>
      <w:lvlJc w:val="left"/>
      <w:pPr>
        <w:ind w:left="170" w:hanging="170"/>
      </w:pPr>
      <w:rPr>
        <w:rFonts w:hint="default" w:ascii="Times New Roman" w:hAnsi="Times New Roman" w:cs="Times New Roman"/>
        <w:color w:val="F47A20" w:themeColor="background2"/>
        <w:szCs w:val="10"/>
      </w:rPr>
    </w:lvl>
    <w:lvl w:ilvl="1">
      <w:start w:val="1"/>
      <w:numFmt w:val="bullet"/>
      <w:lvlText w:val="»"/>
      <w:lvlJc w:val="left"/>
      <w:pPr>
        <w:ind w:left="340" w:hanging="170"/>
      </w:pPr>
      <w:rPr>
        <w:rFonts w:hint="default" w:ascii="Times New Roman" w:hAnsi="Times New Roman" w:cs="Times New Roman"/>
        <w:color w:val="000000" w:themeColor="text1"/>
      </w:rPr>
    </w:lvl>
    <w:lvl w:ilvl="2">
      <w:start w:val="1"/>
      <w:numFmt w:val="none"/>
      <w:lvlText w:val=""/>
      <w:lvlJc w:val="left"/>
      <w:pPr>
        <w:ind w:left="510" w:hanging="170"/>
      </w:pPr>
      <w:rPr>
        <w:rFonts w:hint="default"/>
      </w:rPr>
    </w:lvl>
    <w:lvl w:ilvl="3">
      <w:start w:val="1"/>
      <w:numFmt w:val="none"/>
      <w:lvlText w:val=""/>
      <w:lvlJc w:val="left"/>
      <w:pPr>
        <w:ind w:left="680" w:hanging="170"/>
      </w:pPr>
      <w:rPr>
        <w:rFonts w:hint="default"/>
      </w:rPr>
    </w:lvl>
    <w:lvl w:ilvl="4">
      <w:start w:val="1"/>
      <w:numFmt w:val="none"/>
      <w:lvlText w:val=""/>
      <w:lvlJc w:val="left"/>
      <w:pPr>
        <w:ind w:left="850" w:hanging="170"/>
      </w:pPr>
      <w:rPr>
        <w:rFonts w:hint="default"/>
      </w:rPr>
    </w:lvl>
    <w:lvl w:ilvl="5">
      <w:start w:val="1"/>
      <w:numFmt w:val="none"/>
      <w:lvlText w:val=""/>
      <w:lvlJc w:val="left"/>
      <w:pPr>
        <w:ind w:left="1020" w:hanging="170"/>
      </w:pPr>
      <w:rPr>
        <w:rFonts w:hint="default"/>
      </w:rPr>
    </w:lvl>
    <w:lvl w:ilvl="6">
      <w:start w:val="1"/>
      <w:numFmt w:val="none"/>
      <w:lvlText w:val=""/>
      <w:lvlJc w:val="left"/>
      <w:pPr>
        <w:ind w:left="1190" w:hanging="170"/>
      </w:pPr>
      <w:rPr>
        <w:rFonts w:hint="default"/>
      </w:rPr>
    </w:lvl>
    <w:lvl w:ilvl="7">
      <w:start w:val="1"/>
      <w:numFmt w:val="none"/>
      <w:lvlText w:val=""/>
      <w:lvlJc w:val="left"/>
      <w:pPr>
        <w:ind w:left="1360" w:hanging="170"/>
      </w:pPr>
      <w:rPr>
        <w:rFonts w:hint="default"/>
      </w:rPr>
    </w:lvl>
    <w:lvl w:ilvl="8">
      <w:start w:val="1"/>
      <w:numFmt w:val="none"/>
      <w:lvlText w:val=""/>
      <w:lvlJc w:val="left"/>
      <w:pPr>
        <w:ind w:left="1530" w:hanging="170"/>
      </w:pPr>
      <w:rPr>
        <w:rFonts w:hint="default"/>
      </w:rPr>
    </w:lvl>
  </w:abstractNum>
  <w:abstractNum w:abstractNumId="13" w15:restartNumberingAfterBreak="0">
    <w:nsid w:val="1D033818"/>
    <w:multiLevelType w:val="multilevel"/>
    <w:tmpl w:val="33E67DA0"/>
    <w:styleLink w:val="ListNumbers"/>
    <w:lvl w:ilvl="0">
      <w:start w:val="1"/>
      <w:numFmt w:val="decimal"/>
      <w:pStyle w:val="ListNumber"/>
      <w:lvlText w:val="%1."/>
      <w:lvlJc w:val="left"/>
      <w:pPr>
        <w:ind w:left="340" w:hanging="340"/>
      </w:pPr>
      <w:rPr>
        <w:rFonts w:hint="default"/>
      </w:rPr>
    </w:lvl>
    <w:lvl w:ilvl="1">
      <w:start w:val="1"/>
      <w:numFmt w:val="lowerLetter"/>
      <w:pStyle w:val="ListNumber2"/>
      <w:lvlText w:val="%2."/>
      <w:lvlJc w:val="left"/>
      <w:pPr>
        <w:ind w:left="680" w:hanging="340"/>
      </w:pPr>
      <w:rPr>
        <w:rFonts w:hint="default"/>
      </w:rPr>
    </w:lvl>
    <w:lvl w:ilvl="2">
      <w:start w:val="1"/>
      <w:numFmt w:val="lowerRoman"/>
      <w:pStyle w:val="ListNumber3"/>
      <w:lvlText w:val="%3."/>
      <w:lvlJc w:val="left"/>
      <w:pPr>
        <w:ind w:left="1020" w:hanging="340"/>
      </w:pPr>
      <w:rPr>
        <w:rFonts w:hint="default"/>
      </w:rPr>
    </w:lvl>
    <w:lvl w:ilvl="3">
      <w:start w:val="1"/>
      <w:numFmt w:val="none"/>
      <w:lvlText w:val=""/>
      <w:lvlJc w:val="left"/>
      <w:pPr>
        <w:ind w:left="1360" w:hanging="340"/>
      </w:pPr>
      <w:rPr>
        <w:rFonts w:hint="default"/>
      </w:rPr>
    </w:lvl>
    <w:lvl w:ilvl="4">
      <w:start w:val="1"/>
      <w:numFmt w:val="none"/>
      <w:lvlText w:val=""/>
      <w:lvlJc w:val="left"/>
      <w:pPr>
        <w:ind w:left="1700" w:hanging="340"/>
      </w:pPr>
      <w:rPr>
        <w:rFonts w:hint="default"/>
      </w:rPr>
    </w:lvl>
    <w:lvl w:ilvl="5">
      <w:start w:val="1"/>
      <w:numFmt w:val="none"/>
      <w:lvlText w:val=""/>
      <w:lvlJc w:val="left"/>
      <w:pPr>
        <w:ind w:left="2040" w:hanging="340"/>
      </w:pPr>
      <w:rPr>
        <w:rFonts w:hint="default"/>
      </w:rPr>
    </w:lvl>
    <w:lvl w:ilvl="6">
      <w:start w:val="1"/>
      <w:numFmt w:val="none"/>
      <w:lvlText w:val="%7"/>
      <w:lvlJc w:val="left"/>
      <w:pPr>
        <w:ind w:left="2380" w:hanging="340"/>
      </w:pPr>
      <w:rPr>
        <w:rFonts w:hint="default"/>
      </w:rPr>
    </w:lvl>
    <w:lvl w:ilvl="7">
      <w:start w:val="1"/>
      <w:numFmt w:val="none"/>
      <w:lvlText w:val="%8"/>
      <w:lvlJc w:val="left"/>
      <w:pPr>
        <w:ind w:left="2720" w:hanging="340"/>
      </w:pPr>
      <w:rPr>
        <w:rFonts w:hint="default"/>
      </w:rPr>
    </w:lvl>
    <w:lvl w:ilvl="8">
      <w:start w:val="1"/>
      <w:numFmt w:val="none"/>
      <w:lvlText w:val="%9"/>
      <w:lvlJc w:val="left"/>
      <w:pPr>
        <w:ind w:left="3060" w:hanging="340"/>
      </w:pPr>
      <w:rPr>
        <w:rFonts w:hint="default"/>
      </w:rPr>
    </w:lvl>
  </w:abstractNum>
  <w:abstractNum w:abstractNumId="14" w15:restartNumberingAfterBreak="0">
    <w:nsid w:val="1D534075"/>
    <w:multiLevelType w:val="multilevel"/>
    <w:tmpl w:val="2294F7B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5" w15:restartNumberingAfterBreak="0">
    <w:nsid w:val="1EC47064"/>
    <w:multiLevelType w:val="multilevel"/>
    <w:tmpl w:val="F5D0EF4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6" w15:restartNumberingAfterBreak="0">
    <w:nsid w:val="20690CD4"/>
    <w:multiLevelType w:val="multilevel"/>
    <w:tmpl w:val="5072A3C0"/>
    <w:styleLink w:val="Bullets"/>
    <w:lvl w:ilvl="0">
      <w:start w:val="1"/>
      <w:numFmt w:val="bullet"/>
      <w:pStyle w:val="ListBullet"/>
      <w:lvlText w:val=""/>
      <w:lvlJc w:val="left"/>
      <w:pPr>
        <w:ind w:left="340" w:hanging="340"/>
      </w:pPr>
      <w:rPr>
        <w:rFonts w:hint="default" w:ascii="Symbol" w:hAnsi="Symbol" w:cs="Times New Roman"/>
        <w:color w:val="41423A" w:themeColor="text2"/>
        <w:szCs w:val="20"/>
      </w:rPr>
    </w:lvl>
    <w:lvl w:ilvl="1">
      <w:start w:val="1"/>
      <w:numFmt w:val="bullet"/>
      <w:pStyle w:val="ListBullet2"/>
      <w:lvlText w:val=""/>
      <w:lvlJc w:val="left"/>
      <w:pPr>
        <w:ind w:left="680" w:hanging="340"/>
      </w:pPr>
      <w:rPr>
        <w:rFonts w:hint="default" w:ascii="Symbol" w:hAnsi="Symbol" w:cs="Times New Roman"/>
        <w:color w:val="41423A" w:themeColor="text2"/>
        <w:szCs w:val="20"/>
      </w:rPr>
    </w:lvl>
    <w:lvl w:ilvl="2">
      <w:start w:val="1"/>
      <w:numFmt w:val="bullet"/>
      <w:pStyle w:val="ListBullet3"/>
      <w:lvlText w:val=""/>
      <w:lvlJc w:val="left"/>
      <w:pPr>
        <w:ind w:left="1020" w:hanging="340"/>
      </w:pPr>
      <w:rPr>
        <w:rFonts w:hint="default" w:ascii="Symbol" w:hAnsi="Symbol" w:cs="Times New Roman"/>
        <w:color w:val="41423A" w:themeColor="text2"/>
        <w:szCs w:val="20"/>
      </w:rPr>
    </w:lvl>
    <w:lvl w:ilvl="3">
      <w:start w:val="1"/>
      <w:numFmt w:val="none"/>
      <w:lvlText w:val=""/>
      <w:lvlJc w:val="left"/>
      <w:pPr>
        <w:tabs>
          <w:tab w:val="num" w:pos="2324"/>
        </w:tabs>
        <w:ind w:left="1360" w:hanging="340"/>
      </w:pPr>
      <w:rPr>
        <w:rFonts w:hint="default"/>
      </w:rPr>
    </w:lvl>
    <w:lvl w:ilvl="4">
      <w:start w:val="1"/>
      <w:numFmt w:val="none"/>
      <w:lvlText w:val=""/>
      <w:lvlJc w:val="left"/>
      <w:pPr>
        <w:tabs>
          <w:tab w:val="num" w:pos="3004"/>
        </w:tabs>
        <w:ind w:left="1700" w:hanging="340"/>
      </w:pPr>
      <w:rPr>
        <w:rFonts w:hint="default"/>
      </w:rPr>
    </w:lvl>
    <w:lvl w:ilvl="5">
      <w:start w:val="1"/>
      <w:numFmt w:val="none"/>
      <w:lvlText w:val=""/>
      <w:lvlJc w:val="left"/>
      <w:pPr>
        <w:tabs>
          <w:tab w:val="num" w:pos="3684"/>
        </w:tabs>
        <w:ind w:left="2040" w:hanging="340"/>
      </w:pPr>
      <w:rPr>
        <w:rFonts w:hint="default"/>
      </w:rPr>
    </w:lvl>
    <w:lvl w:ilvl="6">
      <w:start w:val="1"/>
      <w:numFmt w:val="none"/>
      <w:lvlText w:val=""/>
      <w:lvlJc w:val="left"/>
      <w:pPr>
        <w:tabs>
          <w:tab w:val="num" w:pos="4364"/>
        </w:tabs>
        <w:ind w:left="2380" w:hanging="340"/>
      </w:pPr>
      <w:rPr>
        <w:rFonts w:hint="default"/>
      </w:rPr>
    </w:lvl>
    <w:lvl w:ilvl="7">
      <w:start w:val="1"/>
      <w:numFmt w:val="none"/>
      <w:lvlText w:val=""/>
      <w:lvlJc w:val="left"/>
      <w:pPr>
        <w:tabs>
          <w:tab w:val="num" w:pos="5044"/>
        </w:tabs>
        <w:ind w:left="2720" w:hanging="340"/>
      </w:pPr>
      <w:rPr>
        <w:rFonts w:hint="default"/>
      </w:rPr>
    </w:lvl>
    <w:lvl w:ilvl="8">
      <w:start w:val="1"/>
      <w:numFmt w:val="none"/>
      <w:lvlText w:val=""/>
      <w:lvlJc w:val="left"/>
      <w:pPr>
        <w:tabs>
          <w:tab w:val="num" w:pos="5724"/>
        </w:tabs>
        <w:ind w:left="3060" w:hanging="340"/>
      </w:pPr>
      <w:rPr>
        <w:rFonts w:hint="default"/>
      </w:rPr>
    </w:lvl>
  </w:abstractNum>
  <w:abstractNum w:abstractNumId="17" w15:restartNumberingAfterBreak="0">
    <w:nsid w:val="21987232"/>
    <w:multiLevelType w:val="multilevel"/>
    <w:tmpl w:val="837E0A84"/>
    <w:lvl w:ilvl="0">
      <w:start w:val="1"/>
      <w:numFmt w:val="lowerLetter"/>
      <w:lvlText w:val="%1)"/>
      <w:lvlJc w:val="left"/>
      <w:pPr>
        <w:ind w:left="284" w:hanging="284"/>
      </w:pPr>
      <w:rPr>
        <w:rFonts w:hint="default"/>
      </w:rPr>
    </w:lvl>
    <w:lvl w:ilvl="1">
      <w:start w:val="1"/>
      <w:numFmt w:val="lowerRoman"/>
      <w:pStyle w:val="List2"/>
      <w:lvlText w:val="(%2)"/>
      <w:lvlJc w:val="left"/>
      <w:pPr>
        <w:ind w:left="568" w:hanging="284"/>
      </w:pPr>
      <w:rPr>
        <w:rFonts w:hint="default"/>
      </w:rPr>
    </w:lvl>
    <w:lvl w:ilvl="2">
      <w:start w:val="1"/>
      <w:numFmt w:val="lowerRoman"/>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8" w15:restartNumberingAfterBreak="0">
    <w:nsid w:val="25B41A7C"/>
    <w:multiLevelType w:val="multilevel"/>
    <w:tmpl w:val="7004BE18"/>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9" w15:restartNumberingAfterBreak="0">
    <w:nsid w:val="2EA703C0"/>
    <w:multiLevelType w:val="multilevel"/>
    <w:tmpl w:val="5FEEA252"/>
    <w:lvl w:ilvl="0" w:tplc="155E08C2">
      <w:numFmt w:val="bullet"/>
      <w:lvlText w:val="-"/>
      <w:lvlJc w:val="left"/>
      <w:pPr>
        <w:ind w:left="720" w:hanging="360"/>
      </w:pPr>
      <w:rPr>
        <w:rFonts w:hint="default" w:ascii="Arial" w:hAnsi="Arial" w:cs="Arial" w:eastAsiaTheme="minorHAnsi"/>
      </w:rPr>
    </w:lvl>
    <w:lvl w:ilvl="1" w:tplc="0C090003">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0" w15:restartNumberingAfterBreak="0">
    <w:nsid w:val="32A223D5"/>
    <w:multiLevelType w:val="multilevel"/>
    <w:tmpl w:val="B77C8D3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1" w15:restartNumberingAfterBreak="0">
    <w:nsid w:val="3BB31296"/>
    <w:multiLevelType w:val="multilevel"/>
    <w:tmpl w:val="4D46E214"/>
    <w:lvl w:ilvl="0">
      <w:start w:val="1"/>
      <w:numFmt w:val="decimal"/>
      <w:lvlText w:val="%1   |"/>
      <w:lvlJc w:val="left"/>
      <w:pPr>
        <w:ind w:left="624" w:hanging="624"/>
      </w:pPr>
      <w:rPr>
        <w:rFonts w:hint="default"/>
        <w:color w:val="F47A20" w:themeColor="background2"/>
        <w:sz w:val="24"/>
        <w:szCs w:val="24"/>
      </w:rPr>
    </w:lvl>
    <w:lvl w:ilvl="1">
      <w:start w:val="1"/>
      <w:numFmt w:val="lowerLetter"/>
      <w:lvlText w:val="%2)"/>
      <w:lvlJc w:val="left"/>
      <w:pPr>
        <w:ind w:left="1248" w:hanging="624"/>
      </w:pPr>
      <w:rPr>
        <w:rFonts w:hint="default"/>
      </w:rPr>
    </w:lvl>
    <w:lvl w:ilvl="2">
      <w:start w:val="1"/>
      <w:numFmt w:val="lowerRoman"/>
      <w:lvlText w:val="%3)"/>
      <w:lvlJc w:val="left"/>
      <w:pPr>
        <w:ind w:left="1872" w:hanging="624"/>
      </w:pPr>
      <w:rPr>
        <w:rFonts w:hint="default"/>
      </w:rPr>
    </w:lvl>
    <w:lvl w:ilvl="3">
      <w:start w:val="1"/>
      <w:numFmt w:val="decimal"/>
      <w:lvlText w:val="(%4)"/>
      <w:lvlJc w:val="left"/>
      <w:pPr>
        <w:ind w:left="2496" w:hanging="624"/>
      </w:pPr>
      <w:rPr>
        <w:rFonts w:hint="default"/>
      </w:rPr>
    </w:lvl>
    <w:lvl w:ilvl="4">
      <w:start w:val="1"/>
      <w:numFmt w:val="lowerLetter"/>
      <w:lvlText w:val="(%5)"/>
      <w:lvlJc w:val="left"/>
      <w:pPr>
        <w:ind w:left="3120" w:hanging="624"/>
      </w:pPr>
      <w:rPr>
        <w:rFonts w:hint="default"/>
      </w:rPr>
    </w:lvl>
    <w:lvl w:ilvl="5">
      <w:start w:val="1"/>
      <w:numFmt w:val="lowerRoman"/>
      <w:lvlText w:val="(%6)"/>
      <w:lvlJc w:val="left"/>
      <w:pPr>
        <w:ind w:left="3744" w:hanging="624"/>
      </w:pPr>
      <w:rPr>
        <w:rFonts w:hint="default"/>
      </w:rPr>
    </w:lvl>
    <w:lvl w:ilvl="6">
      <w:start w:val="1"/>
      <w:numFmt w:val="decimal"/>
      <w:lvlText w:val="%7."/>
      <w:lvlJc w:val="left"/>
      <w:pPr>
        <w:ind w:left="4368" w:hanging="624"/>
      </w:pPr>
      <w:rPr>
        <w:rFonts w:hint="default"/>
      </w:rPr>
    </w:lvl>
    <w:lvl w:ilvl="7">
      <w:start w:val="1"/>
      <w:numFmt w:val="lowerLetter"/>
      <w:lvlText w:val="%8."/>
      <w:lvlJc w:val="left"/>
      <w:pPr>
        <w:ind w:left="4992" w:hanging="624"/>
      </w:pPr>
      <w:rPr>
        <w:rFonts w:hint="default"/>
      </w:rPr>
    </w:lvl>
    <w:lvl w:ilvl="8">
      <w:start w:val="1"/>
      <w:numFmt w:val="lowerRoman"/>
      <w:lvlText w:val="%9."/>
      <w:lvlJc w:val="left"/>
      <w:pPr>
        <w:ind w:left="5616" w:hanging="624"/>
      </w:pPr>
      <w:rPr>
        <w:rFonts w:hint="default"/>
      </w:rPr>
    </w:lvl>
  </w:abstractNum>
  <w:abstractNum w:abstractNumId="22" w15:restartNumberingAfterBreak="0">
    <w:nsid w:val="44F51AE7"/>
    <w:multiLevelType w:val="multilevel"/>
    <w:tmpl w:val="90EADA9E"/>
    <w:numStyleLink w:val="TableBulletList"/>
  </w:abstractNum>
  <w:abstractNum w:abstractNumId="23" w15:restartNumberingAfterBreak="0">
    <w:nsid w:val="4B1A6351"/>
    <w:multiLevelType w:val="hybridMultilevel"/>
    <w:tmpl w:val="DA9E9914"/>
    <w:lvl w:ilvl="0">
      <w:start w:val="1"/>
      <w:numFmt w:val="decimal"/>
      <w:lvlText w:val="%1   |"/>
      <w:lvlJc w:val="left"/>
      <w:pPr>
        <w:ind w:left="624" w:hanging="624"/>
      </w:pPr>
      <w:rPr>
        <w:rFonts w:hint="default"/>
        <w:color w:val="F47A20" w:themeColor="background2"/>
        <w:sz w:val="24"/>
        <w:szCs w:val="24"/>
      </w:rPr>
    </w:lvl>
    <w:lvl w:ilvl="1">
      <w:start w:val="1"/>
      <w:numFmt w:val="lowerLetter"/>
      <w:lvlText w:val="%2)"/>
      <w:lvlJc w:val="left"/>
      <w:pPr>
        <w:ind w:left="1248" w:hanging="624"/>
      </w:pPr>
      <w:rPr>
        <w:rFonts w:hint="default"/>
        <w:color w:val="F47A20" w:themeColor="background2"/>
        <w:sz w:val="24"/>
        <w:szCs w:val="24"/>
      </w:rPr>
    </w:lvl>
    <w:lvl w:ilvl="2">
      <w:start w:val="1"/>
      <w:numFmt w:val="lowerRoman"/>
      <w:lvlText w:val="%3)"/>
      <w:lvlJc w:val="left"/>
      <w:pPr>
        <w:ind w:left="1872" w:hanging="624"/>
      </w:pPr>
      <w:rPr>
        <w:rFonts w:hint="default"/>
      </w:rPr>
    </w:lvl>
    <w:lvl w:ilvl="3">
      <w:start w:val="1"/>
      <w:numFmt w:val="decimal"/>
      <w:lvlText w:val="(%4)"/>
      <w:lvlJc w:val="left"/>
      <w:pPr>
        <w:ind w:left="2496" w:hanging="624"/>
      </w:pPr>
      <w:rPr>
        <w:rFonts w:hint="default"/>
      </w:rPr>
    </w:lvl>
    <w:lvl w:ilvl="4">
      <w:start w:val="1"/>
      <w:numFmt w:val="lowerLetter"/>
      <w:lvlText w:val="(%5)"/>
      <w:lvlJc w:val="left"/>
      <w:pPr>
        <w:ind w:left="3120" w:hanging="624"/>
      </w:pPr>
      <w:rPr>
        <w:rFonts w:hint="default"/>
      </w:rPr>
    </w:lvl>
    <w:lvl w:ilvl="5">
      <w:start w:val="1"/>
      <w:numFmt w:val="lowerRoman"/>
      <w:lvlText w:val="(%6)"/>
      <w:lvlJc w:val="left"/>
      <w:pPr>
        <w:ind w:left="3744" w:hanging="624"/>
      </w:pPr>
      <w:rPr>
        <w:rFonts w:hint="default"/>
      </w:rPr>
    </w:lvl>
    <w:lvl w:ilvl="6">
      <w:start w:val="1"/>
      <w:numFmt w:val="decimal"/>
      <w:lvlText w:val="%7."/>
      <w:lvlJc w:val="left"/>
      <w:pPr>
        <w:ind w:left="4368" w:hanging="624"/>
      </w:pPr>
      <w:rPr>
        <w:rFonts w:hint="default"/>
      </w:rPr>
    </w:lvl>
    <w:lvl w:ilvl="7">
      <w:start w:val="1"/>
      <w:numFmt w:val="lowerLetter"/>
      <w:lvlText w:val="%8."/>
      <w:lvlJc w:val="left"/>
      <w:pPr>
        <w:ind w:left="4992" w:hanging="624"/>
      </w:pPr>
      <w:rPr>
        <w:rFonts w:hint="default"/>
      </w:rPr>
    </w:lvl>
    <w:lvl w:ilvl="8">
      <w:start w:val="1"/>
      <w:numFmt w:val="lowerRoman"/>
      <w:lvlText w:val="%9."/>
      <w:lvlJc w:val="left"/>
      <w:pPr>
        <w:ind w:left="5616" w:hanging="624"/>
      </w:pPr>
      <w:rPr>
        <w:rFonts w:hint="default"/>
      </w:rPr>
    </w:lvl>
  </w:abstractNum>
  <w:abstractNum w:abstractNumId="24" w15:restartNumberingAfterBreak="0">
    <w:nsid w:val="58A46166"/>
    <w:multiLevelType w:val="multilevel"/>
    <w:tmpl w:val="33E67DA0"/>
    <w:numStyleLink w:val="ListNumbers"/>
  </w:abstractNum>
  <w:abstractNum w:abstractNumId="25" w15:restartNumberingAfterBreak="0">
    <w:nsid w:val="6A837BBB"/>
    <w:multiLevelType w:val="multilevel"/>
    <w:tmpl w:val="0B88B18A"/>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6" w15:restartNumberingAfterBreak="0">
    <w:nsid w:val="6CFE2224"/>
    <w:multiLevelType w:val="multilevel"/>
    <w:tmpl w:val="F7785110"/>
    <w:lvl w:ilvl="0" w:tplc="555E6026">
      <w:start w:val="1"/>
      <w:numFmt w:val="decimal"/>
      <w:lvlText w:val="%1."/>
      <w:lvlJc w:val="left"/>
      <w:pPr>
        <w:ind w:left="720" w:hanging="360"/>
      </w:pPr>
      <w:rPr>
        <w:rFonts w:hint="default"/>
        <w:sz w:val="1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71855D8A"/>
    <w:multiLevelType w:val="multilevel"/>
    <w:tmpl w:val="A5FE7912"/>
    <w:lvl w:ilvl="0">
      <w:start w:val="1"/>
      <w:numFmt w:val="decimal"/>
      <w:lvlText w:val="%1   |"/>
      <w:lvlJc w:val="left"/>
      <w:pPr>
        <w:ind w:left="624" w:hanging="624"/>
      </w:pPr>
      <w:rPr>
        <w:rFonts w:hint="default"/>
        <w:color w:val="F47A20" w:themeColor="background2"/>
        <w:sz w:val="26"/>
      </w:rPr>
    </w:lvl>
    <w:lvl w:ilvl="1">
      <w:start w:val="1"/>
      <w:numFmt w:val="lowerLetter"/>
      <w:lvlText w:val="%2)"/>
      <w:lvlJc w:val="left"/>
      <w:pPr>
        <w:ind w:left="1248" w:hanging="624"/>
      </w:pPr>
      <w:rPr>
        <w:rFonts w:hint="default"/>
      </w:rPr>
    </w:lvl>
    <w:lvl w:ilvl="2">
      <w:start w:val="1"/>
      <w:numFmt w:val="lowerRoman"/>
      <w:lvlText w:val="%3)"/>
      <w:lvlJc w:val="left"/>
      <w:pPr>
        <w:ind w:left="1872" w:hanging="624"/>
      </w:pPr>
      <w:rPr>
        <w:rFonts w:hint="default"/>
      </w:rPr>
    </w:lvl>
    <w:lvl w:ilvl="3">
      <w:start w:val="1"/>
      <w:numFmt w:val="decimal"/>
      <w:lvlText w:val="(%4)"/>
      <w:lvlJc w:val="left"/>
      <w:pPr>
        <w:ind w:left="2496" w:hanging="624"/>
      </w:pPr>
      <w:rPr>
        <w:rFonts w:hint="default"/>
      </w:rPr>
    </w:lvl>
    <w:lvl w:ilvl="4">
      <w:start w:val="1"/>
      <w:numFmt w:val="lowerLetter"/>
      <w:lvlText w:val="(%5)"/>
      <w:lvlJc w:val="left"/>
      <w:pPr>
        <w:ind w:left="3120" w:hanging="624"/>
      </w:pPr>
      <w:rPr>
        <w:rFonts w:hint="default"/>
      </w:rPr>
    </w:lvl>
    <w:lvl w:ilvl="5">
      <w:start w:val="1"/>
      <w:numFmt w:val="lowerRoman"/>
      <w:lvlText w:val="(%6)"/>
      <w:lvlJc w:val="left"/>
      <w:pPr>
        <w:ind w:left="3744" w:hanging="624"/>
      </w:pPr>
      <w:rPr>
        <w:rFonts w:hint="default"/>
      </w:rPr>
    </w:lvl>
    <w:lvl w:ilvl="6">
      <w:start w:val="1"/>
      <w:numFmt w:val="decimal"/>
      <w:lvlText w:val="%7."/>
      <w:lvlJc w:val="left"/>
      <w:pPr>
        <w:ind w:left="4368" w:hanging="624"/>
      </w:pPr>
      <w:rPr>
        <w:rFonts w:hint="default"/>
      </w:rPr>
    </w:lvl>
    <w:lvl w:ilvl="7">
      <w:start w:val="1"/>
      <w:numFmt w:val="lowerLetter"/>
      <w:lvlText w:val="%8."/>
      <w:lvlJc w:val="left"/>
      <w:pPr>
        <w:ind w:left="4992" w:hanging="624"/>
      </w:pPr>
      <w:rPr>
        <w:rFonts w:hint="default"/>
      </w:rPr>
    </w:lvl>
    <w:lvl w:ilvl="8">
      <w:start w:val="1"/>
      <w:numFmt w:val="lowerRoman"/>
      <w:lvlText w:val="%9."/>
      <w:lvlJc w:val="left"/>
      <w:pPr>
        <w:ind w:left="5616" w:hanging="624"/>
      </w:pPr>
      <w:rPr>
        <w:rFonts w:hint="default"/>
      </w:rPr>
    </w:lvl>
  </w:abstractNum>
  <w:abstractNum w:abstractNumId="28" w15:restartNumberingAfterBreak="0">
    <w:nsid w:val="71FF0526"/>
    <w:multiLevelType w:val="multilevel"/>
    <w:tmpl w:val="E780C032"/>
    <w:styleLink w:val="NumberedHeadings"/>
    <w:lvl w:ilvl="0">
      <w:start w:val="1"/>
      <w:numFmt w:val="decimal"/>
      <w:pStyle w:val="Heading1Numbered"/>
      <w:lvlText w:val="%1."/>
      <w:lvlJc w:val="left"/>
      <w:pPr>
        <w:ind w:left="482" w:hanging="482"/>
      </w:pPr>
      <w:rPr>
        <w:rFonts w:hint="default"/>
      </w:rPr>
    </w:lvl>
    <w:lvl w:ilvl="1">
      <w:start w:val="1"/>
      <w:numFmt w:val="decimal"/>
      <w:pStyle w:val="Heading2Numbered"/>
      <w:lvlText w:val="%1.%2"/>
      <w:lvlJc w:val="left"/>
      <w:pPr>
        <w:ind w:left="482" w:hanging="482"/>
      </w:pPr>
      <w:rPr>
        <w:rFonts w:hint="default"/>
      </w:rPr>
    </w:lvl>
    <w:lvl w:ilvl="2">
      <w:start w:val="1"/>
      <w:numFmt w:val="decimal"/>
      <w:pStyle w:val="Heading3Numbered"/>
      <w:lvlText w:val="%1.%2.%3"/>
      <w:lvlJc w:val="left"/>
      <w:pPr>
        <w:ind w:left="624" w:hanging="624"/>
      </w:pPr>
      <w:rPr>
        <w:rFonts w:hint="default"/>
      </w:rPr>
    </w:lvl>
    <w:lvl w:ilvl="3">
      <w:start w:val="1"/>
      <w:numFmt w:val="decimal"/>
      <w:pStyle w:val="Heading4Numbered"/>
      <w:lvlText w:val="%1.%2.%3.%4"/>
      <w:lvlJc w:val="left"/>
      <w:pPr>
        <w:ind w:left="624" w:hanging="624"/>
      </w:pPr>
      <w:rPr>
        <w:rFonts w:hint="default"/>
      </w:rPr>
    </w:lvl>
    <w:lvl w:ilvl="4">
      <w:start w:val="1"/>
      <w:numFmt w:val="lowerLetter"/>
      <w:lvlText w:val="(%5)"/>
      <w:lvlJc w:val="left"/>
      <w:pPr>
        <w:ind w:left="624" w:hanging="624"/>
      </w:pPr>
      <w:rPr>
        <w:rFonts w:hint="default"/>
      </w:rPr>
    </w:lvl>
    <w:lvl w:ilvl="5">
      <w:start w:val="1"/>
      <w:numFmt w:val="lowerRoman"/>
      <w:lvlText w:val="(%6)"/>
      <w:lvlJc w:val="left"/>
      <w:pPr>
        <w:ind w:left="454" w:hanging="454"/>
      </w:pPr>
      <w:rPr>
        <w:rFonts w:hint="default"/>
      </w:rPr>
    </w:lvl>
    <w:lvl w:ilvl="6">
      <w:start w:val="1"/>
      <w:numFmt w:val="decimal"/>
      <w:lvlText w:val="%7."/>
      <w:lvlJc w:val="left"/>
      <w:pPr>
        <w:ind w:left="454" w:hanging="454"/>
      </w:pPr>
      <w:rPr>
        <w:rFonts w:hint="default"/>
      </w:rPr>
    </w:lvl>
    <w:lvl w:ilvl="7">
      <w:start w:val="1"/>
      <w:numFmt w:val="lowerLetter"/>
      <w:lvlText w:val="%8."/>
      <w:lvlJc w:val="left"/>
      <w:pPr>
        <w:ind w:left="454" w:hanging="454"/>
      </w:pPr>
      <w:rPr>
        <w:rFonts w:hint="default"/>
      </w:rPr>
    </w:lvl>
    <w:lvl w:ilvl="8">
      <w:start w:val="1"/>
      <w:numFmt w:val="lowerRoman"/>
      <w:lvlText w:val="%9."/>
      <w:lvlJc w:val="left"/>
      <w:pPr>
        <w:ind w:left="454" w:hanging="454"/>
      </w:pPr>
      <w:rPr>
        <w:rFonts w:hint="default"/>
      </w:rPr>
    </w:lvl>
  </w:abstractNum>
  <w:abstractNum w:abstractNumId="29" w15:restartNumberingAfterBreak="0">
    <w:nsid w:val="77E276C7"/>
    <w:multiLevelType w:val="hybridMultilevel"/>
    <w:tmpl w:val="44667116"/>
    <w:lvl w:ilvl="0" w:tplc="FAF422B8">
      <w:numFmt w:val="bullet"/>
      <w:lvlText w:val="-"/>
      <w:lvlJc w:val="left"/>
      <w:pPr>
        <w:ind w:left="720" w:hanging="360"/>
      </w:pPr>
      <w:rPr>
        <w:rFonts w:hint="default" w:ascii="Arial" w:hAnsi="Arial" w:cs="Arial" w:eastAsiaTheme="minorHAnsi"/>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0" w15:restartNumberingAfterBreak="0">
    <w:nsid w:val="7DDB7F19"/>
    <w:multiLevelType w:val="hybridMultilevel"/>
    <w:tmpl w:val="774E81A4"/>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num w:numId="1">
    <w:abstractNumId w:val="3"/>
  </w:num>
  <w:num w:numId="2">
    <w:abstractNumId w:val="2"/>
  </w:num>
  <w:num w:numId="3">
    <w:abstractNumId w:val="1"/>
  </w:num>
  <w:num w:numId="4">
    <w:abstractNumId w:val="0"/>
  </w:num>
  <w:num w:numId="5">
    <w:abstractNumId w:val="28"/>
  </w:num>
  <w:num w:numId="6">
    <w:abstractNumId w:val="12"/>
  </w:num>
  <w:num w:numId="7">
    <w:abstractNumId w:val="17"/>
  </w:num>
  <w:num w:numId="8">
    <w:abstractNumId w:val="22"/>
  </w:num>
  <w:num w:numId="9">
    <w:abstractNumId w:val="16"/>
  </w:num>
  <w:num w:numId="10">
    <w:abstractNumId w:val="16"/>
  </w:num>
  <w:num w:numId="11">
    <w:abstractNumId w:val="13"/>
  </w:num>
  <w:num w:numId="12">
    <w:abstractNumId w:val="4"/>
  </w:num>
  <w:num w:numId="13">
    <w:abstractNumId w:val="24"/>
  </w:num>
  <w:num w:numId="14">
    <w:abstractNumId w:val="24"/>
  </w:num>
  <w:num w:numId="15">
    <w:abstractNumId w:val="24"/>
  </w:num>
  <w:num w:numId="16">
    <w:abstractNumId w:val="24"/>
  </w:num>
  <w:num w:numId="17">
    <w:abstractNumId w:val="24"/>
  </w:num>
  <w:num w:numId="18">
    <w:abstractNumId w:val="13"/>
  </w:num>
  <w:num w:numId="19">
    <w:abstractNumId w:val="27"/>
  </w:num>
  <w:num w:numId="20">
    <w:abstractNumId w:val="27"/>
  </w:num>
  <w:num w:numId="21">
    <w:abstractNumId w:val="7"/>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11"/>
  </w:num>
  <w:num w:numId="25">
    <w:abstractNumId w:val="8"/>
  </w:num>
  <w:num w:numId="26">
    <w:abstractNumId w:val="23"/>
  </w:num>
  <w:num w:numId="27">
    <w:abstractNumId w:val="21"/>
  </w:num>
  <w:num w:numId="28">
    <w:abstractNumId w:val="5"/>
  </w:num>
  <w:num w:numId="29">
    <w:abstractNumId w:val="25"/>
  </w:num>
  <w:num w:numId="30">
    <w:abstractNumId w:val="15"/>
  </w:num>
  <w:num w:numId="31">
    <w:abstractNumId w:val="6"/>
  </w:num>
  <w:num w:numId="32">
    <w:abstractNumId w:val="20"/>
  </w:num>
  <w:num w:numId="33">
    <w:abstractNumId w:val="19"/>
  </w:num>
  <w:num w:numId="34">
    <w:abstractNumId w:val="29"/>
  </w:num>
  <w:num w:numId="35">
    <w:abstractNumId w:val="26"/>
  </w:num>
  <w:num w:numId="36">
    <w:abstractNumId w:val="14"/>
  </w:num>
  <w:num w:numId="37">
    <w:abstractNumId w:val="9"/>
  </w:num>
  <w:num w:numId="38">
    <w:abstractNumId w:val="18"/>
  </w:num>
  <w:num w:numId="39">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TrueTypeFont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val="fals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OxsDAyMjAxMDE0NjZV0lEKTi0uzszPAykwN6gFAPqcSOYtAAAA"/>
  </w:docVars>
  <w:rsids>
    <w:rsidRoot w:val="00CF2815"/>
    <w:rsid w:val="000004F9"/>
    <w:rsid w:val="00001B33"/>
    <w:rsid w:val="000035CC"/>
    <w:rsid w:val="0000368F"/>
    <w:rsid w:val="000042E3"/>
    <w:rsid w:val="00004663"/>
    <w:rsid w:val="0000628D"/>
    <w:rsid w:val="00011955"/>
    <w:rsid w:val="0001471A"/>
    <w:rsid w:val="00016490"/>
    <w:rsid w:val="000170FC"/>
    <w:rsid w:val="000179AB"/>
    <w:rsid w:val="00020940"/>
    <w:rsid w:val="00020F9A"/>
    <w:rsid w:val="00021B13"/>
    <w:rsid w:val="00024CD9"/>
    <w:rsid w:val="00025A68"/>
    <w:rsid w:val="00034DB1"/>
    <w:rsid w:val="000350BF"/>
    <w:rsid w:val="000368AE"/>
    <w:rsid w:val="00037B7D"/>
    <w:rsid w:val="00037F89"/>
    <w:rsid w:val="0004300D"/>
    <w:rsid w:val="00043D56"/>
    <w:rsid w:val="00044266"/>
    <w:rsid w:val="000446AA"/>
    <w:rsid w:val="00044B29"/>
    <w:rsid w:val="00045621"/>
    <w:rsid w:val="00046386"/>
    <w:rsid w:val="00047A51"/>
    <w:rsid w:val="00047A83"/>
    <w:rsid w:val="00050F69"/>
    <w:rsid w:val="000523DA"/>
    <w:rsid w:val="000526F9"/>
    <w:rsid w:val="00055828"/>
    <w:rsid w:val="00055F65"/>
    <w:rsid w:val="00060CFA"/>
    <w:rsid w:val="00061964"/>
    <w:rsid w:val="00062A49"/>
    <w:rsid w:val="00062ACC"/>
    <w:rsid w:val="000663B0"/>
    <w:rsid w:val="00067772"/>
    <w:rsid w:val="00070EF8"/>
    <w:rsid w:val="0007120D"/>
    <w:rsid w:val="000724A8"/>
    <w:rsid w:val="00073841"/>
    <w:rsid w:val="00074975"/>
    <w:rsid w:val="00074C2B"/>
    <w:rsid w:val="00075678"/>
    <w:rsid w:val="00075E0E"/>
    <w:rsid w:val="000762DC"/>
    <w:rsid w:val="00076D87"/>
    <w:rsid w:val="000803CD"/>
    <w:rsid w:val="0008106D"/>
    <w:rsid w:val="000816AC"/>
    <w:rsid w:val="0008190F"/>
    <w:rsid w:val="00081BBC"/>
    <w:rsid w:val="00084A77"/>
    <w:rsid w:val="0008686D"/>
    <w:rsid w:val="00090DC2"/>
    <w:rsid w:val="0009122F"/>
    <w:rsid w:val="0009342F"/>
    <w:rsid w:val="0009703E"/>
    <w:rsid w:val="00097348"/>
    <w:rsid w:val="000A0783"/>
    <w:rsid w:val="000A2AD9"/>
    <w:rsid w:val="000A2FDA"/>
    <w:rsid w:val="000A53CE"/>
    <w:rsid w:val="000A5AFC"/>
    <w:rsid w:val="000A638B"/>
    <w:rsid w:val="000A7C21"/>
    <w:rsid w:val="000A7DD1"/>
    <w:rsid w:val="000A7E9D"/>
    <w:rsid w:val="000A7FE8"/>
    <w:rsid w:val="000B21AE"/>
    <w:rsid w:val="000B26F8"/>
    <w:rsid w:val="000B69D8"/>
    <w:rsid w:val="000C303E"/>
    <w:rsid w:val="000C306A"/>
    <w:rsid w:val="000C365F"/>
    <w:rsid w:val="000C3D28"/>
    <w:rsid w:val="000C3DEF"/>
    <w:rsid w:val="000C5468"/>
    <w:rsid w:val="000C7D6D"/>
    <w:rsid w:val="000D1F03"/>
    <w:rsid w:val="000D26B9"/>
    <w:rsid w:val="000D35B2"/>
    <w:rsid w:val="000D4159"/>
    <w:rsid w:val="000D58A8"/>
    <w:rsid w:val="000D58CF"/>
    <w:rsid w:val="000E0559"/>
    <w:rsid w:val="000E08AA"/>
    <w:rsid w:val="000E1236"/>
    <w:rsid w:val="000E4C99"/>
    <w:rsid w:val="000E4E3C"/>
    <w:rsid w:val="000E5BE8"/>
    <w:rsid w:val="000E7187"/>
    <w:rsid w:val="000E7305"/>
    <w:rsid w:val="000E79FF"/>
    <w:rsid w:val="000E7B95"/>
    <w:rsid w:val="000F0D5B"/>
    <w:rsid w:val="000F1969"/>
    <w:rsid w:val="000F4C4C"/>
    <w:rsid w:val="000F56AF"/>
    <w:rsid w:val="001005C2"/>
    <w:rsid w:val="0010183C"/>
    <w:rsid w:val="00102368"/>
    <w:rsid w:val="00103014"/>
    <w:rsid w:val="001045F9"/>
    <w:rsid w:val="00107C0D"/>
    <w:rsid w:val="00111749"/>
    <w:rsid w:val="00112590"/>
    <w:rsid w:val="0011289D"/>
    <w:rsid w:val="00114B5C"/>
    <w:rsid w:val="00114BE9"/>
    <w:rsid w:val="00114C34"/>
    <w:rsid w:val="0011659C"/>
    <w:rsid w:val="00122912"/>
    <w:rsid w:val="00123FCB"/>
    <w:rsid w:val="00130AB4"/>
    <w:rsid w:val="00130B89"/>
    <w:rsid w:val="00132701"/>
    <w:rsid w:val="00135F5E"/>
    <w:rsid w:val="00136A6F"/>
    <w:rsid w:val="00140F1E"/>
    <w:rsid w:val="001416DB"/>
    <w:rsid w:val="00141F8A"/>
    <w:rsid w:val="001424E7"/>
    <w:rsid w:val="00145539"/>
    <w:rsid w:val="00145E05"/>
    <w:rsid w:val="0014690B"/>
    <w:rsid w:val="00146998"/>
    <w:rsid w:val="00150E00"/>
    <w:rsid w:val="00151F11"/>
    <w:rsid w:val="00153836"/>
    <w:rsid w:val="00154622"/>
    <w:rsid w:val="00154AF8"/>
    <w:rsid w:val="00154C4D"/>
    <w:rsid w:val="0015782E"/>
    <w:rsid w:val="0015798C"/>
    <w:rsid w:val="00157CA8"/>
    <w:rsid w:val="00157ED6"/>
    <w:rsid w:val="00160153"/>
    <w:rsid w:val="00160EC9"/>
    <w:rsid w:val="001625B6"/>
    <w:rsid w:val="00162B55"/>
    <w:rsid w:val="00164525"/>
    <w:rsid w:val="00164BD8"/>
    <w:rsid w:val="00164C38"/>
    <w:rsid w:val="0016607A"/>
    <w:rsid w:val="001660C6"/>
    <w:rsid w:val="0016744F"/>
    <w:rsid w:val="00167A3D"/>
    <w:rsid w:val="001705CF"/>
    <w:rsid w:val="00171898"/>
    <w:rsid w:val="00171BB3"/>
    <w:rsid w:val="0017378D"/>
    <w:rsid w:val="00173DC6"/>
    <w:rsid w:val="00175E1E"/>
    <w:rsid w:val="001761C8"/>
    <w:rsid w:val="0018225B"/>
    <w:rsid w:val="00191121"/>
    <w:rsid w:val="001915FE"/>
    <w:rsid w:val="001933D0"/>
    <w:rsid w:val="00194B5E"/>
    <w:rsid w:val="0019671B"/>
    <w:rsid w:val="00196E95"/>
    <w:rsid w:val="001A260F"/>
    <w:rsid w:val="001A52E2"/>
    <w:rsid w:val="001A6628"/>
    <w:rsid w:val="001B01F3"/>
    <w:rsid w:val="001B43F4"/>
    <w:rsid w:val="001B77FA"/>
    <w:rsid w:val="001C12ED"/>
    <w:rsid w:val="001C15C2"/>
    <w:rsid w:val="001C1E01"/>
    <w:rsid w:val="001C21F7"/>
    <w:rsid w:val="001C2E87"/>
    <w:rsid w:val="001C33EB"/>
    <w:rsid w:val="001C3D17"/>
    <w:rsid w:val="001C44B6"/>
    <w:rsid w:val="001C67E9"/>
    <w:rsid w:val="001D0876"/>
    <w:rsid w:val="001D1C95"/>
    <w:rsid w:val="001D786D"/>
    <w:rsid w:val="001E17E9"/>
    <w:rsid w:val="001E3BF9"/>
    <w:rsid w:val="001E4E8F"/>
    <w:rsid w:val="001E5C54"/>
    <w:rsid w:val="001E68C8"/>
    <w:rsid w:val="001F07FE"/>
    <w:rsid w:val="001F20BD"/>
    <w:rsid w:val="001F3676"/>
    <w:rsid w:val="001F4950"/>
    <w:rsid w:val="001F5ACE"/>
    <w:rsid w:val="001F7666"/>
    <w:rsid w:val="00203800"/>
    <w:rsid w:val="00203F61"/>
    <w:rsid w:val="00204068"/>
    <w:rsid w:val="00204AC2"/>
    <w:rsid w:val="0020592A"/>
    <w:rsid w:val="00205953"/>
    <w:rsid w:val="002062C0"/>
    <w:rsid w:val="002063CA"/>
    <w:rsid w:val="00206553"/>
    <w:rsid w:val="002069A6"/>
    <w:rsid w:val="00207AAD"/>
    <w:rsid w:val="00212E43"/>
    <w:rsid w:val="00214926"/>
    <w:rsid w:val="00215741"/>
    <w:rsid w:val="00216F2C"/>
    <w:rsid w:val="002202B5"/>
    <w:rsid w:val="00220A82"/>
    <w:rsid w:val="00220FD7"/>
    <w:rsid w:val="00221487"/>
    <w:rsid w:val="00226542"/>
    <w:rsid w:val="00226A61"/>
    <w:rsid w:val="00227ADC"/>
    <w:rsid w:val="00230269"/>
    <w:rsid w:val="00231030"/>
    <w:rsid w:val="00232678"/>
    <w:rsid w:val="002352F4"/>
    <w:rsid w:val="002354CB"/>
    <w:rsid w:val="00235B47"/>
    <w:rsid w:val="00235BC5"/>
    <w:rsid w:val="00235F04"/>
    <w:rsid w:val="00237F37"/>
    <w:rsid w:val="00240079"/>
    <w:rsid w:val="00241EA1"/>
    <w:rsid w:val="002439F8"/>
    <w:rsid w:val="00243BCE"/>
    <w:rsid w:val="0025058C"/>
    <w:rsid w:val="00250D17"/>
    <w:rsid w:val="00251F7B"/>
    <w:rsid w:val="00251FEB"/>
    <w:rsid w:val="0025276B"/>
    <w:rsid w:val="002547FA"/>
    <w:rsid w:val="002567F1"/>
    <w:rsid w:val="00263D15"/>
    <w:rsid w:val="00265EE2"/>
    <w:rsid w:val="002662F1"/>
    <w:rsid w:val="002671B2"/>
    <w:rsid w:val="00267612"/>
    <w:rsid w:val="0027060F"/>
    <w:rsid w:val="00271428"/>
    <w:rsid w:val="00271B6C"/>
    <w:rsid w:val="00273AC1"/>
    <w:rsid w:val="0027400A"/>
    <w:rsid w:val="00275002"/>
    <w:rsid w:val="00276532"/>
    <w:rsid w:val="002766FF"/>
    <w:rsid w:val="0027681C"/>
    <w:rsid w:val="00280A9E"/>
    <w:rsid w:val="00281D71"/>
    <w:rsid w:val="00285938"/>
    <w:rsid w:val="00287AC4"/>
    <w:rsid w:val="00291D00"/>
    <w:rsid w:val="00295707"/>
    <w:rsid w:val="002957A6"/>
    <w:rsid w:val="00295C1C"/>
    <w:rsid w:val="00295C64"/>
    <w:rsid w:val="00295EC9"/>
    <w:rsid w:val="00296874"/>
    <w:rsid w:val="002A0B2B"/>
    <w:rsid w:val="002A11AE"/>
    <w:rsid w:val="002A1766"/>
    <w:rsid w:val="002A278B"/>
    <w:rsid w:val="002A44C8"/>
    <w:rsid w:val="002A4D1A"/>
    <w:rsid w:val="002A5C96"/>
    <w:rsid w:val="002A5D4A"/>
    <w:rsid w:val="002A5FAC"/>
    <w:rsid w:val="002A7A10"/>
    <w:rsid w:val="002A7B49"/>
    <w:rsid w:val="002B0F16"/>
    <w:rsid w:val="002B13A1"/>
    <w:rsid w:val="002B518A"/>
    <w:rsid w:val="002B5DFB"/>
    <w:rsid w:val="002B6DE1"/>
    <w:rsid w:val="002C0079"/>
    <w:rsid w:val="002C1A9B"/>
    <w:rsid w:val="002C3AAA"/>
    <w:rsid w:val="002C4A52"/>
    <w:rsid w:val="002C5513"/>
    <w:rsid w:val="002C651D"/>
    <w:rsid w:val="002C6684"/>
    <w:rsid w:val="002C6F58"/>
    <w:rsid w:val="002C7F7E"/>
    <w:rsid w:val="002D0837"/>
    <w:rsid w:val="002D29CC"/>
    <w:rsid w:val="002D2E65"/>
    <w:rsid w:val="002D4D8E"/>
    <w:rsid w:val="002D787A"/>
    <w:rsid w:val="002E0597"/>
    <w:rsid w:val="002E21B1"/>
    <w:rsid w:val="002E2A72"/>
    <w:rsid w:val="002E4C0D"/>
    <w:rsid w:val="002E5385"/>
    <w:rsid w:val="002E5F17"/>
    <w:rsid w:val="002E7ED0"/>
    <w:rsid w:val="002F288E"/>
    <w:rsid w:val="002F3B9A"/>
    <w:rsid w:val="002F6028"/>
    <w:rsid w:val="002F79D0"/>
    <w:rsid w:val="00300C34"/>
    <w:rsid w:val="0030192E"/>
    <w:rsid w:val="00301960"/>
    <w:rsid w:val="003029DE"/>
    <w:rsid w:val="00302C86"/>
    <w:rsid w:val="003032F8"/>
    <w:rsid w:val="00303DF1"/>
    <w:rsid w:val="00304F91"/>
    <w:rsid w:val="00305E29"/>
    <w:rsid w:val="00306340"/>
    <w:rsid w:val="003067E7"/>
    <w:rsid w:val="00306EEA"/>
    <w:rsid w:val="00310218"/>
    <w:rsid w:val="003111A2"/>
    <w:rsid w:val="00313A05"/>
    <w:rsid w:val="00314D0B"/>
    <w:rsid w:val="00316DCB"/>
    <w:rsid w:val="00317C1B"/>
    <w:rsid w:val="00322C12"/>
    <w:rsid w:val="00324117"/>
    <w:rsid w:val="0032647D"/>
    <w:rsid w:val="0032692A"/>
    <w:rsid w:val="00331D83"/>
    <w:rsid w:val="00333325"/>
    <w:rsid w:val="00342D0E"/>
    <w:rsid w:val="00343F5C"/>
    <w:rsid w:val="00343FC7"/>
    <w:rsid w:val="0034538A"/>
    <w:rsid w:val="00345F0C"/>
    <w:rsid w:val="00352DD1"/>
    <w:rsid w:val="00353DD3"/>
    <w:rsid w:val="00354EBF"/>
    <w:rsid w:val="00356A37"/>
    <w:rsid w:val="00356B6F"/>
    <w:rsid w:val="00356CF3"/>
    <w:rsid w:val="00360BA8"/>
    <w:rsid w:val="00362E17"/>
    <w:rsid w:val="003631B3"/>
    <w:rsid w:val="00363785"/>
    <w:rsid w:val="0036448C"/>
    <w:rsid w:val="003653C8"/>
    <w:rsid w:val="00365E4F"/>
    <w:rsid w:val="003671A6"/>
    <w:rsid w:val="00370FC1"/>
    <w:rsid w:val="00377793"/>
    <w:rsid w:val="00380986"/>
    <w:rsid w:val="003849CC"/>
    <w:rsid w:val="00384DFD"/>
    <w:rsid w:val="00385D25"/>
    <w:rsid w:val="00385E7C"/>
    <w:rsid w:val="00386CA8"/>
    <w:rsid w:val="00387584"/>
    <w:rsid w:val="0039266E"/>
    <w:rsid w:val="00392CD9"/>
    <w:rsid w:val="00394D12"/>
    <w:rsid w:val="00394E93"/>
    <w:rsid w:val="00394FCB"/>
    <w:rsid w:val="00397192"/>
    <w:rsid w:val="003A2510"/>
    <w:rsid w:val="003A2E29"/>
    <w:rsid w:val="003A5063"/>
    <w:rsid w:val="003A7146"/>
    <w:rsid w:val="003A761A"/>
    <w:rsid w:val="003A7C37"/>
    <w:rsid w:val="003B07B7"/>
    <w:rsid w:val="003B39C1"/>
    <w:rsid w:val="003B3FC9"/>
    <w:rsid w:val="003B5FD1"/>
    <w:rsid w:val="003B6477"/>
    <w:rsid w:val="003B6FF0"/>
    <w:rsid w:val="003C6CCA"/>
    <w:rsid w:val="003D234F"/>
    <w:rsid w:val="003D2601"/>
    <w:rsid w:val="003D433F"/>
    <w:rsid w:val="003D5984"/>
    <w:rsid w:val="003D6A6C"/>
    <w:rsid w:val="003D6B5E"/>
    <w:rsid w:val="003E2EA2"/>
    <w:rsid w:val="003E4EE5"/>
    <w:rsid w:val="003E5515"/>
    <w:rsid w:val="003E6177"/>
    <w:rsid w:val="003E6C61"/>
    <w:rsid w:val="003E762C"/>
    <w:rsid w:val="003E7B77"/>
    <w:rsid w:val="003F09FB"/>
    <w:rsid w:val="003F2B0C"/>
    <w:rsid w:val="003F3912"/>
    <w:rsid w:val="003F4A76"/>
    <w:rsid w:val="003F640E"/>
    <w:rsid w:val="0040013F"/>
    <w:rsid w:val="00401BD2"/>
    <w:rsid w:val="004029F6"/>
    <w:rsid w:val="004204BB"/>
    <w:rsid w:val="0042200F"/>
    <w:rsid w:val="00423B88"/>
    <w:rsid w:val="00425449"/>
    <w:rsid w:val="004260C2"/>
    <w:rsid w:val="00430426"/>
    <w:rsid w:val="004325D0"/>
    <w:rsid w:val="00434659"/>
    <w:rsid w:val="00434DAC"/>
    <w:rsid w:val="0043669E"/>
    <w:rsid w:val="0043792C"/>
    <w:rsid w:val="004419F6"/>
    <w:rsid w:val="00444EF0"/>
    <w:rsid w:val="0044521E"/>
    <w:rsid w:val="00445DB8"/>
    <w:rsid w:val="00447736"/>
    <w:rsid w:val="0045012C"/>
    <w:rsid w:val="004507F3"/>
    <w:rsid w:val="004517E7"/>
    <w:rsid w:val="00452209"/>
    <w:rsid w:val="004525C8"/>
    <w:rsid w:val="00452718"/>
    <w:rsid w:val="00452D7A"/>
    <w:rsid w:val="00453919"/>
    <w:rsid w:val="00453C2B"/>
    <w:rsid w:val="00454312"/>
    <w:rsid w:val="00454AC1"/>
    <w:rsid w:val="00454D31"/>
    <w:rsid w:val="0045749D"/>
    <w:rsid w:val="00457769"/>
    <w:rsid w:val="00457C18"/>
    <w:rsid w:val="004620EE"/>
    <w:rsid w:val="00462AA6"/>
    <w:rsid w:val="00462B01"/>
    <w:rsid w:val="00465398"/>
    <w:rsid w:val="00473982"/>
    <w:rsid w:val="00474364"/>
    <w:rsid w:val="00474E2E"/>
    <w:rsid w:val="004754BD"/>
    <w:rsid w:val="00475927"/>
    <w:rsid w:val="00477F36"/>
    <w:rsid w:val="00481548"/>
    <w:rsid w:val="00481689"/>
    <w:rsid w:val="00485FBA"/>
    <w:rsid w:val="00487409"/>
    <w:rsid w:val="0048763C"/>
    <w:rsid w:val="004903D8"/>
    <w:rsid w:val="004918E1"/>
    <w:rsid w:val="00493A58"/>
    <w:rsid w:val="00493D80"/>
    <w:rsid w:val="00494FD9"/>
    <w:rsid w:val="004950C7"/>
    <w:rsid w:val="004A041D"/>
    <w:rsid w:val="004A07BA"/>
    <w:rsid w:val="004A171C"/>
    <w:rsid w:val="004A20D2"/>
    <w:rsid w:val="004A2D0D"/>
    <w:rsid w:val="004A30E5"/>
    <w:rsid w:val="004A6FC5"/>
    <w:rsid w:val="004A7B70"/>
    <w:rsid w:val="004A7C9F"/>
    <w:rsid w:val="004B0021"/>
    <w:rsid w:val="004B1CCE"/>
    <w:rsid w:val="004B2D16"/>
    <w:rsid w:val="004B2DA0"/>
    <w:rsid w:val="004B2FDD"/>
    <w:rsid w:val="004B3CCA"/>
    <w:rsid w:val="004B4ED4"/>
    <w:rsid w:val="004B576D"/>
    <w:rsid w:val="004B6CCB"/>
    <w:rsid w:val="004B75ED"/>
    <w:rsid w:val="004C02B2"/>
    <w:rsid w:val="004C1F03"/>
    <w:rsid w:val="004C2C3D"/>
    <w:rsid w:val="004C3E5E"/>
    <w:rsid w:val="004C412E"/>
    <w:rsid w:val="004C5297"/>
    <w:rsid w:val="004C5FA6"/>
    <w:rsid w:val="004D007A"/>
    <w:rsid w:val="004D07BA"/>
    <w:rsid w:val="004D18AF"/>
    <w:rsid w:val="004D2B6D"/>
    <w:rsid w:val="004D38FC"/>
    <w:rsid w:val="004D3D6C"/>
    <w:rsid w:val="004D48D6"/>
    <w:rsid w:val="004D7789"/>
    <w:rsid w:val="004E03C3"/>
    <w:rsid w:val="004E072E"/>
    <w:rsid w:val="004E0CEB"/>
    <w:rsid w:val="004E4388"/>
    <w:rsid w:val="004E4C34"/>
    <w:rsid w:val="004E4D23"/>
    <w:rsid w:val="004E5902"/>
    <w:rsid w:val="004E75D0"/>
    <w:rsid w:val="004F0BBC"/>
    <w:rsid w:val="004F1218"/>
    <w:rsid w:val="004F133C"/>
    <w:rsid w:val="004F2C0D"/>
    <w:rsid w:val="004F40A6"/>
    <w:rsid w:val="004F5E46"/>
    <w:rsid w:val="004F700D"/>
    <w:rsid w:val="005011E2"/>
    <w:rsid w:val="0050214A"/>
    <w:rsid w:val="00502AF9"/>
    <w:rsid w:val="00502E33"/>
    <w:rsid w:val="005061B2"/>
    <w:rsid w:val="00507817"/>
    <w:rsid w:val="005078CA"/>
    <w:rsid w:val="00507E6C"/>
    <w:rsid w:val="00514EE9"/>
    <w:rsid w:val="00517754"/>
    <w:rsid w:val="005218C4"/>
    <w:rsid w:val="0052316F"/>
    <w:rsid w:val="00523613"/>
    <w:rsid w:val="00524022"/>
    <w:rsid w:val="0052520E"/>
    <w:rsid w:val="00525972"/>
    <w:rsid w:val="00525F53"/>
    <w:rsid w:val="005264E8"/>
    <w:rsid w:val="005279E6"/>
    <w:rsid w:val="00527E52"/>
    <w:rsid w:val="00530644"/>
    <w:rsid w:val="005306AC"/>
    <w:rsid w:val="00530B97"/>
    <w:rsid w:val="005312DC"/>
    <w:rsid w:val="00531EB8"/>
    <w:rsid w:val="005324B1"/>
    <w:rsid w:val="005337C9"/>
    <w:rsid w:val="00533F53"/>
    <w:rsid w:val="00534897"/>
    <w:rsid w:val="00535B23"/>
    <w:rsid w:val="00537BE1"/>
    <w:rsid w:val="00540751"/>
    <w:rsid w:val="00542CF3"/>
    <w:rsid w:val="00543122"/>
    <w:rsid w:val="00544829"/>
    <w:rsid w:val="005463BE"/>
    <w:rsid w:val="0054706E"/>
    <w:rsid w:val="00550512"/>
    <w:rsid w:val="00552D36"/>
    <w:rsid w:val="00556003"/>
    <w:rsid w:val="005601A7"/>
    <w:rsid w:val="00561730"/>
    <w:rsid w:val="00561BC0"/>
    <w:rsid w:val="00562382"/>
    <w:rsid w:val="00562FB1"/>
    <w:rsid w:val="00566CBB"/>
    <w:rsid w:val="00566ED5"/>
    <w:rsid w:val="00566FA7"/>
    <w:rsid w:val="00567FCB"/>
    <w:rsid w:val="005724C4"/>
    <w:rsid w:val="00572CB8"/>
    <w:rsid w:val="00573222"/>
    <w:rsid w:val="00574167"/>
    <w:rsid w:val="00575B8C"/>
    <w:rsid w:val="005779D1"/>
    <w:rsid w:val="005801B6"/>
    <w:rsid w:val="0058430E"/>
    <w:rsid w:val="005844EA"/>
    <w:rsid w:val="00585BC1"/>
    <w:rsid w:val="00586860"/>
    <w:rsid w:val="00586D62"/>
    <w:rsid w:val="00587025"/>
    <w:rsid w:val="00592401"/>
    <w:rsid w:val="005956BC"/>
    <w:rsid w:val="00595B96"/>
    <w:rsid w:val="00597BAB"/>
    <w:rsid w:val="005A319C"/>
    <w:rsid w:val="005A3448"/>
    <w:rsid w:val="005A681D"/>
    <w:rsid w:val="005B0985"/>
    <w:rsid w:val="005B111C"/>
    <w:rsid w:val="005B222E"/>
    <w:rsid w:val="005B312F"/>
    <w:rsid w:val="005B3289"/>
    <w:rsid w:val="005B3B7E"/>
    <w:rsid w:val="005C0C25"/>
    <w:rsid w:val="005C105B"/>
    <w:rsid w:val="005C2778"/>
    <w:rsid w:val="005C2A61"/>
    <w:rsid w:val="005C3293"/>
    <w:rsid w:val="005C4B25"/>
    <w:rsid w:val="005C54D1"/>
    <w:rsid w:val="005C5CF3"/>
    <w:rsid w:val="005C5FCD"/>
    <w:rsid w:val="005C73CC"/>
    <w:rsid w:val="005D2715"/>
    <w:rsid w:val="005D2780"/>
    <w:rsid w:val="005D3E53"/>
    <w:rsid w:val="005D43A5"/>
    <w:rsid w:val="005D6DC8"/>
    <w:rsid w:val="005D7E96"/>
    <w:rsid w:val="005E05CD"/>
    <w:rsid w:val="005E0761"/>
    <w:rsid w:val="005E2C76"/>
    <w:rsid w:val="005E3E26"/>
    <w:rsid w:val="005E479F"/>
    <w:rsid w:val="005E4C2D"/>
    <w:rsid w:val="005E5556"/>
    <w:rsid w:val="005F28E1"/>
    <w:rsid w:val="005F353C"/>
    <w:rsid w:val="005F3D1B"/>
    <w:rsid w:val="005F40D5"/>
    <w:rsid w:val="005F42F7"/>
    <w:rsid w:val="005F4D4F"/>
    <w:rsid w:val="005F4F57"/>
    <w:rsid w:val="005F7E07"/>
    <w:rsid w:val="00600B43"/>
    <w:rsid w:val="00601159"/>
    <w:rsid w:val="00601564"/>
    <w:rsid w:val="00603C45"/>
    <w:rsid w:val="0060470F"/>
    <w:rsid w:val="0060542D"/>
    <w:rsid w:val="00607F12"/>
    <w:rsid w:val="00611A79"/>
    <w:rsid w:val="006126CE"/>
    <w:rsid w:val="00613CBF"/>
    <w:rsid w:val="006167CF"/>
    <w:rsid w:val="00616DC2"/>
    <w:rsid w:val="006201C6"/>
    <w:rsid w:val="00620868"/>
    <w:rsid w:val="00620D4C"/>
    <w:rsid w:val="00621B28"/>
    <w:rsid w:val="00621CE1"/>
    <w:rsid w:val="00624FC1"/>
    <w:rsid w:val="00625051"/>
    <w:rsid w:val="006253A9"/>
    <w:rsid w:val="006263E2"/>
    <w:rsid w:val="0062687B"/>
    <w:rsid w:val="00626E55"/>
    <w:rsid w:val="006273CA"/>
    <w:rsid w:val="00627572"/>
    <w:rsid w:val="00627BFF"/>
    <w:rsid w:val="00630F5D"/>
    <w:rsid w:val="00633158"/>
    <w:rsid w:val="0063350D"/>
    <w:rsid w:val="006338CF"/>
    <w:rsid w:val="00634B31"/>
    <w:rsid w:val="00634B95"/>
    <w:rsid w:val="006378BF"/>
    <w:rsid w:val="006410DE"/>
    <w:rsid w:val="00642C70"/>
    <w:rsid w:val="006430DD"/>
    <w:rsid w:val="00644220"/>
    <w:rsid w:val="0064449A"/>
    <w:rsid w:val="0064639C"/>
    <w:rsid w:val="00646AD5"/>
    <w:rsid w:val="006471E3"/>
    <w:rsid w:val="00647203"/>
    <w:rsid w:val="00651B00"/>
    <w:rsid w:val="00653327"/>
    <w:rsid w:val="00653951"/>
    <w:rsid w:val="006557C5"/>
    <w:rsid w:val="00660283"/>
    <w:rsid w:val="00660DF6"/>
    <w:rsid w:val="00661161"/>
    <w:rsid w:val="0066286F"/>
    <w:rsid w:val="00664B2B"/>
    <w:rsid w:val="00665623"/>
    <w:rsid w:val="00665EFA"/>
    <w:rsid w:val="00666C9D"/>
    <w:rsid w:val="00667194"/>
    <w:rsid w:val="00667471"/>
    <w:rsid w:val="006717D9"/>
    <w:rsid w:val="00671ED0"/>
    <w:rsid w:val="00673591"/>
    <w:rsid w:val="00674432"/>
    <w:rsid w:val="006770FB"/>
    <w:rsid w:val="00677192"/>
    <w:rsid w:val="0068035F"/>
    <w:rsid w:val="00681F48"/>
    <w:rsid w:val="00684FC4"/>
    <w:rsid w:val="0069065C"/>
    <w:rsid w:val="00690CAC"/>
    <w:rsid w:val="00690DF0"/>
    <w:rsid w:val="006914F1"/>
    <w:rsid w:val="0069188A"/>
    <w:rsid w:val="00692ACC"/>
    <w:rsid w:val="006938FB"/>
    <w:rsid w:val="00693BF3"/>
    <w:rsid w:val="00693DC4"/>
    <w:rsid w:val="0069500F"/>
    <w:rsid w:val="006960EF"/>
    <w:rsid w:val="00697FB2"/>
    <w:rsid w:val="00697FDB"/>
    <w:rsid w:val="006A195A"/>
    <w:rsid w:val="006A3C82"/>
    <w:rsid w:val="006A43D8"/>
    <w:rsid w:val="006A5432"/>
    <w:rsid w:val="006A6757"/>
    <w:rsid w:val="006A67C4"/>
    <w:rsid w:val="006B0D7B"/>
    <w:rsid w:val="006B41CF"/>
    <w:rsid w:val="006B5F31"/>
    <w:rsid w:val="006B796A"/>
    <w:rsid w:val="006C44ED"/>
    <w:rsid w:val="006C45B0"/>
    <w:rsid w:val="006C5493"/>
    <w:rsid w:val="006C6C9C"/>
    <w:rsid w:val="006D125D"/>
    <w:rsid w:val="006D4C3C"/>
    <w:rsid w:val="006D5547"/>
    <w:rsid w:val="006D5C5B"/>
    <w:rsid w:val="006D63EA"/>
    <w:rsid w:val="006D795E"/>
    <w:rsid w:val="006E1230"/>
    <w:rsid w:val="006E581B"/>
    <w:rsid w:val="006E5CBD"/>
    <w:rsid w:val="006E5DE9"/>
    <w:rsid w:val="006E76F7"/>
    <w:rsid w:val="006F0287"/>
    <w:rsid w:val="006F2A59"/>
    <w:rsid w:val="006F43E5"/>
    <w:rsid w:val="006F4C47"/>
    <w:rsid w:val="006F5D4E"/>
    <w:rsid w:val="006F7B47"/>
    <w:rsid w:val="006F7F28"/>
    <w:rsid w:val="006F7F2D"/>
    <w:rsid w:val="00700B0B"/>
    <w:rsid w:val="00701EAB"/>
    <w:rsid w:val="00703085"/>
    <w:rsid w:val="00705C93"/>
    <w:rsid w:val="00706311"/>
    <w:rsid w:val="00706AB1"/>
    <w:rsid w:val="00710901"/>
    <w:rsid w:val="00710E04"/>
    <w:rsid w:val="00711726"/>
    <w:rsid w:val="00711D8E"/>
    <w:rsid w:val="00713915"/>
    <w:rsid w:val="00714243"/>
    <w:rsid w:val="00714974"/>
    <w:rsid w:val="00714F96"/>
    <w:rsid w:val="00716683"/>
    <w:rsid w:val="00716C92"/>
    <w:rsid w:val="0071736D"/>
    <w:rsid w:val="0072036A"/>
    <w:rsid w:val="0072286B"/>
    <w:rsid w:val="007230E2"/>
    <w:rsid w:val="00723193"/>
    <w:rsid w:val="007236B8"/>
    <w:rsid w:val="00723CED"/>
    <w:rsid w:val="0072433F"/>
    <w:rsid w:val="00725EA8"/>
    <w:rsid w:val="00731DBC"/>
    <w:rsid w:val="00731E1B"/>
    <w:rsid w:val="00732CDE"/>
    <w:rsid w:val="00733EFC"/>
    <w:rsid w:val="00734296"/>
    <w:rsid w:val="00734450"/>
    <w:rsid w:val="0073521A"/>
    <w:rsid w:val="00740B07"/>
    <w:rsid w:val="0074131E"/>
    <w:rsid w:val="0074132A"/>
    <w:rsid w:val="0074253F"/>
    <w:rsid w:val="007445C1"/>
    <w:rsid w:val="00746F34"/>
    <w:rsid w:val="0075258E"/>
    <w:rsid w:val="00756A39"/>
    <w:rsid w:val="007571CA"/>
    <w:rsid w:val="00757480"/>
    <w:rsid w:val="00757511"/>
    <w:rsid w:val="00757882"/>
    <w:rsid w:val="0076032E"/>
    <w:rsid w:val="0076295D"/>
    <w:rsid w:val="0076441C"/>
    <w:rsid w:val="007654AA"/>
    <w:rsid w:val="00765DAE"/>
    <w:rsid w:val="007702A4"/>
    <w:rsid w:val="00771BF6"/>
    <w:rsid w:val="00772302"/>
    <w:rsid w:val="00773162"/>
    <w:rsid w:val="007735DF"/>
    <w:rsid w:val="00774141"/>
    <w:rsid w:val="007755A3"/>
    <w:rsid w:val="00775A0F"/>
    <w:rsid w:val="007765D0"/>
    <w:rsid w:val="00777A87"/>
    <w:rsid w:val="007808E6"/>
    <w:rsid w:val="007831E3"/>
    <w:rsid w:val="007839CE"/>
    <w:rsid w:val="00783E50"/>
    <w:rsid w:val="00784E31"/>
    <w:rsid w:val="00790C42"/>
    <w:rsid w:val="007929AD"/>
    <w:rsid w:val="00793056"/>
    <w:rsid w:val="00794649"/>
    <w:rsid w:val="00796430"/>
    <w:rsid w:val="007A2EAD"/>
    <w:rsid w:val="007A4700"/>
    <w:rsid w:val="007B0320"/>
    <w:rsid w:val="007B0DDF"/>
    <w:rsid w:val="007B29B9"/>
    <w:rsid w:val="007B3F3B"/>
    <w:rsid w:val="007B4BC4"/>
    <w:rsid w:val="007B6D13"/>
    <w:rsid w:val="007C0204"/>
    <w:rsid w:val="007C03B8"/>
    <w:rsid w:val="007C0594"/>
    <w:rsid w:val="007C1CB2"/>
    <w:rsid w:val="007C2C19"/>
    <w:rsid w:val="007C3096"/>
    <w:rsid w:val="007C3A1F"/>
    <w:rsid w:val="007C5AC0"/>
    <w:rsid w:val="007C6600"/>
    <w:rsid w:val="007C796D"/>
    <w:rsid w:val="007D23D0"/>
    <w:rsid w:val="007D2E76"/>
    <w:rsid w:val="007D3482"/>
    <w:rsid w:val="007D37C4"/>
    <w:rsid w:val="007D3D09"/>
    <w:rsid w:val="007D4356"/>
    <w:rsid w:val="007D57D4"/>
    <w:rsid w:val="007D7FA0"/>
    <w:rsid w:val="007E15B7"/>
    <w:rsid w:val="007E2D31"/>
    <w:rsid w:val="007E4949"/>
    <w:rsid w:val="007E6705"/>
    <w:rsid w:val="007F220C"/>
    <w:rsid w:val="007F2B3E"/>
    <w:rsid w:val="007F3005"/>
    <w:rsid w:val="007F310B"/>
    <w:rsid w:val="007F347F"/>
    <w:rsid w:val="007F38BF"/>
    <w:rsid w:val="007F5C2A"/>
    <w:rsid w:val="007F6D3C"/>
    <w:rsid w:val="007F6DE2"/>
    <w:rsid w:val="00800444"/>
    <w:rsid w:val="008013D5"/>
    <w:rsid w:val="00802B4A"/>
    <w:rsid w:val="00802BF2"/>
    <w:rsid w:val="0080374F"/>
    <w:rsid w:val="0080402D"/>
    <w:rsid w:val="0080472C"/>
    <w:rsid w:val="00804751"/>
    <w:rsid w:val="00807B89"/>
    <w:rsid w:val="008106CC"/>
    <w:rsid w:val="00810D8E"/>
    <w:rsid w:val="0081105D"/>
    <w:rsid w:val="008110F3"/>
    <w:rsid w:val="0081120C"/>
    <w:rsid w:val="00812F5A"/>
    <w:rsid w:val="008139E2"/>
    <w:rsid w:val="008147A4"/>
    <w:rsid w:val="00815332"/>
    <w:rsid w:val="00816737"/>
    <w:rsid w:val="00823125"/>
    <w:rsid w:val="0082498A"/>
    <w:rsid w:val="00825FE3"/>
    <w:rsid w:val="0082643A"/>
    <w:rsid w:val="008270DE"/>
    <w:rsid w:val="00830181"/>
    <w:rsid w:val="008321A5"/>
    <w:rsid w:val="00832B32"/>
    <w:rsid w:val="00833664"/>
    <w:rsid w:val="00833A04"/>
    <w:rsid w:val="00833A96"/>
    <w:rsid w:val="00834296"/>
    <w:rsid w:val="0083569E"/>
    <w:rsid w:val="00835943"/>
    <w:rsid w:val="008363B0"/>
    <w:rsid w:val="008370A0"/>
    <w:rsid w:val="008373B9"/>
    <w:rsid w:val="00837463"/>
    <w:rsid w:val="00837869"/>
    <w:rsid w:val="0083789C"/>
    <w:rsid w:val="0084172B"/>
    <w:rsid w:val="00841C48"/>
    <w:rsid w:val="00843069"/>
    <w:rsid w:val="00844805"/>
    <w:rsid w:val="008465B8"/>
    <w:rsid w:val="008475AB"/>
    <w:rsid w:val="0084771A"/>
    <w:rsid w:val="008528E0"/>
    <w:rsid w:val="008551D3"/>
    <w:rsid w:val="00855482"/>
    <w:rsid w:val="008564BB"/>
    <w:rsid w:val="00856997"/>
    <w:rsid w:val="00860B00"/>
    <w:rsid w:val="0086157E"/>
    <w:rsid w:val="00863706"/>
    <w:rsid w:val="0086585D"/>
    <w:rsid w:val="008723DE"/>
    <w:rsid w:val="00873302"/>
    <w:rsid w:val="00873A05"/>
    <w:rsid w:val="00873C5C"/>
    <w:rsid w:val="00875739"/>
    <w:rsid w:val="0087633B"/>
    <w:rsid w:val="0087711F"/>
    <w:rsid w:val="00880547"/>
    <w:rsid w:val="00882DC1"/>
    <w:rsid w:val="00891926"/>
    <w:rsid w:val="008919EA"/>
    <w:rsid w:val="00891BBE"/>
    <w:rsid w:val="00892831"/>
    <w:rsid w:val="0089375B"/>
    <w:rsid w:val="0089614A"/>
    <w:rsid w:val="0089670E"/>
    <w:rsid w:val="008974A3"/>
    <w:rsid w:val="00897C80"/>
    <w:rsid w:val="008A02E3"/>
    <w:rsid w:val="008A0FDF"/>
    <w:rsid w:val="008A1D8B"/>
    <w:rsid w:val="008A28FA"/>
    <w:rsid w:val="008A71BF"/>
    <w:rsid w:val="008B06B9"/>
    <w:rsid w:val="008B0B33"/>
    <w:rsid w:val="008B3567"/>
    <w:rsid w:val="008B3B03"/>
    <w:rsid w:val="008B7D59"/>
    <w:rsid w:val="008C1FE5"/>
    <w:rsid w:val="008C285C"/>
    <w:rsid w:val="008C2C46"/>
    <w:rsid w:val="008C37A5"/>
    <w:rsid w:val="008C383A"/>
    <w:rsid w:val="008C3A0B"/>
    <w:rsid w:val="008C5135"/>
    <w:rsid w:val="008C52B2"/>
    <w:rsid w:val="008C7903"/>
    <w:rsid w:val="008C7E8B"/>
    <w:rsid w:val="008D56B5"/>
    <w:rsid w:val="008D5A42"/>
    <w:rsid w:val="008D6FDD"/>
    <w:rsid w:val="008E0E19"/>
    <w:rsid w:val="008E1415"/>
    <w:rsid w:val="008E3DB1"/>
    <w:rsid w:val="008E4704"/>
    <w:rsid w:val="008F0CB1"/>
    <w:rsid w:val="008F122E"/>
    <w:rsid w:val="008F1596"/>
    <w:rsid w:val="008F1B69"/>
    <w:rsid w:val="008F25A4"/>
    <w:rsid w:val="008F56FC"/>
    <w:rsid w:val="008F5CA8"/>
    <w:rsid w:val="008F5D2E"/>
    <w:rsid w:val="008F674A"/>
    <w:rsid w:val="008F7BC7"/>
    <w:rsid w:val="008F7EB3"/>
    <w:rsid w:val="0090239A"/>
    <w:rsid w:val="009042F6"/>
    <w:rsid w:val="00904B4B"/>
    <w:rsid w:val="00906300"/>
    <w:rsid w:val="00906AB2"/>
    <w:rsid w:val="00907B08"/>
    <w:rsid w:val="00907D54"/>
    <w:rsid w:val="00910561"/>
    <w:rsid w:val="00914AF8"/>
    <w:rsid w:val="009176F1"/>
    <w:rsid w:val="00921231"/>
    <w:rsid w:val="009214A6"/>
    <w:rsid w:val="00922542"/>
    <w:rsid w:val="00923A19"/>
    <w:rsid w:val="0092782A"/>
    <w:rsid w:val="00930E51"/>
    <w:rsid w:val="00932148"/>
    <w:rsid w:val="00932156"/>
    <w:rsid w:val="00933ECA"/>
    <w:rsid w:val="00940BDC"/>
    <w:rsid w:val="00941879"/>
    <w:rsid w:val="009438D3"/>
    <w:rsid w:val="00944F86"/>
    <w:rsid w:val="009469B6"/>
    <w:rsid w:val="00947245"/>
    <w:rsid w:val="00950042"/>
    <w:rsid w:val="00950676"/>
    <w:rsid w:val="00952705"/>
    <w:rsid w:val="00952953"/>
    <w:rsid w:val="00953493"/>
    <w:rsid w:val="00957310"/>
    <w:rsid w:val="00957A05"/>
    <w:rsid w:val="00960D7E"/>
    <w:rsid w:val="00964D6D"/>
    <w:rsid w:val="00965F8C"/>
    <w:rsid w:val="0097073B"/>
    <w:rsid w:val="00971509"/>
    <w:rsid w:val="00972ADA"/>
    <w:rsid w:val="00972E77"/>
    <w:rsid w:val="009745A5"/>
    <w:rsid w:val="009763DB"/>
    <w:rsid w:val="00980E76"/>
    <w:rsid w:val="0098694F"/>
    <w:rsid w:val="00986A03"/>
    <w:rsid w:val="00987059"/>
    <w:rsid w:val="00987E92"/>
    <w:rsid w:val="00991945"/>
    <w:rsid w:val="00993146"/>
    <w:rsid w:val="0099784A"/>
    <w:rsid w:val="009A0705"/>
    <w:rsid w:val="009A0CA1"/>
    <w:rsid w:val="009A1FB9"/>
    <w:rsid w:val="009A225C"/>
    <w:rsid w:val="009A5F73"/>
    <w:rsid w:val="009A7CC3"/>
    <w:rsid w:val="009B15D8"/>
    <w:rsid w:val="009B3899"/>
    <w:rsid w:val="009B3B9F"/>
    <w:rsid w:val="009B5CB5"/>
    <w:rsid w:val="009B5E85"/>
    <w:rsid w:val="009C10C1"/>
    <w:rsid w:val="009C2611"/>
    <w:rsid w:val="009C45F7"/>
    <w:rsid w:val="009C4C41"/>
    <w:rsid w:val="009C527B"/>
    <w:rsid w:val="009D1C14"/>
    <w:rsid w:val="009D3931"/>
    <w:rsid w:val="009D5527"/>
    <w:rsid w:val="009D5A95"/>
    <w:rsid w:val="009D6A06"/>
    <w:rsid w:val="009D7A36"/>
    <w:rsid w:val="009E2E3C"/>
    <w:rsid w:val="009E5294"/>
    <w:rsid w:val="009E52BE"/>
    <w:rsid w:val="009E5685"/>
    <w:rsid w:val="009E5B0D"/>
    <w:rsid w:val="009E675D"/>
    <w:rsid w:val="009E7541"/>
    <w:rsid w:val="009F11C0"/>
    <w:rsid w:val="009F381C"/>
    <w:rsid w:val="009F3AE7"/>
    <w:rsid w:val="009F7266"/>
    <w:rsid w:val="00A0231E"/>
    <w:rsid w:val="00A060E0"/>
    <w:rsid w:val="00A061E8"/>
    <w:rsid w:val="00A10EBC"/>
    <w:rsid w:val="00A11846"/>
    <w:rsid w:val="00A12ED8"/>
    <w:rsid w:val="00A15C47"/>
    <w:rsid w:val="00A17382"/>
    <w:rsid w:val="00A20134"/>
    <w:rsid w:val="00A22BD6"/>
    <w:rsid w:val="00A23BD7"/>
    <w:rsid w:val="00A24C65"/>
    <w:rsid w:val="00A265FD"/>
    <w:rsid w:val="00A26862"/>
    <w:rsid w:val="00A32725"/>
    <w:rsid w:val="00A32FCA"/>
    <w:rsid w:val="00A40793"/>
    <w:rsid w:val="00A42AC9"/>
    <w:rsid w:val="00A4545C"/>
    <w:rsid w:val="00A51D69"/>
    <w:rsid w:val="00A51D98"/>
    <w:rsid w:val="00A5376D"/>
    <w:rsid w:val="00A54DFA"/>
    <w:rsid w:val="00A55F38"/>
    <w:rsid w:val="00A56A8C"/>
    <w:rsid w:val="00A6059E"/>
    <w:rsid w:val="00A60648"/>
    <w:rsid w:val="00A637B4"/>
    <w:rsid w:val="00A66633"/>
    <w:rsid w:val="00A67BDD"/>
    <w:rsid w:val="00A67D3A"/>
    <w:rsid w:val="00A70809"/>
    <w:rsid w:val="00A70CC4"/>
    <w:rsid w:val="00A720A9"/>
    <w:rsid w:val="00A73F29"/>
    <w:rsid w:val="00A73FAE"/>
    <w:rsid w:val="00A76F1D"/>
    <w:rsid w:val="00A77680"/>
    <w:rsid w:val="00A80805"/>
    <w:rsid w:val="00A82A54"/>
    <w:rsid w:val="00A84C16"/>
    <w:rsid w:val="00A857EF"/>
    <w:rsid w:val="00A85C4A"/>
    <w:rsid w:val="00A86BCE"/>
    <w:rsid w:val="00A874C8"/>
    <w:rsid w:val="00A91732"/>
    <w:rsid w:val="00A92CC7"/>
    <w:rsid w:val="00A92DC0"/>
    <w:rsid w:val="00A92EFD"/>
    <w:rsid w:val="00A96D4D"/>
    <w:rsid w:val="00AA06CA"/>
    <w:rsid w:val="00AA0D0A"/>
    <w:rsid w:val="00AA2881"/>
    <w:rsid w:val="00AA5D1A"/>
    <w:rsid w:val="00AA6896"/>
    <w:rsid w:val="00AA7021"/>
    <w:rsid w:val="00AA716B"/>
    <w:rsid w:val="00AB2325"/>
    <w:rsid w:val="00AB2BB7"/>
    <w:rsid w:val="00AB467D"/>
    <w:rsid w:val="00AB4C3F"/>
    <w:rsid w:val="00AC06AD"/>
    <w:rsid w:val="00AC0D9A"/>
    <w:rsid w:val="00AC2733"/>
    <w:rsid w:val="00AC2DFC"/>
    <w:rsid w:val="00AC35F6"/>
    <w:rsid w:val="00AC3854"/>
    <w:rsid w:val="00AD05C9"/>
    <w:rsid w:val="00AD089C"/>
    <w:rsid w:val="00AD08CB"/>
    <w:rsid w:val="00AD202E"/>
    <w:rsid w:val="00AD2263"/>
    <w:rsid w:val="00AD3801"/>
    <w:rsid w:val="00AD44B6"/>
    <w:rsid w:val="00AD67D1"/>
    <w:rsid w:val="00AD6F28"/>
    <w:rsid w:val="00AD793B"/>
    <w:rsid w:val="00AD7F6B"/>
    <w:rsid w:val="00AE096F"/>
    <w:rsid w:val="00AE330D"/>
    <w:rsid w:val="00AE4AC9"/>
    <w:rsid w:val="00AE7EA2"/>
    <w:rsid w:val="00AF0536"/>
    <w:rsid w:val="00AF07A9"/>
    <w:rsid w:val="00AF3372"/>
    <w:rsid w:val="00B0008E"/>
    <w:rsid w:val="00B02B22"/>
    <w:rsid w:val="00B04FBC"/>
    <w:rsid w:val="00B0506D"/>
    <w:rsid w:val="00B05452"/>
    <w:rsid w:val="00B10008"/>
    <w:rsid w:val="00B11D27"/>
    <w:rsid w:val="00B11EEB"/>
    <w:rsid w:val="00B12616"/>
    <w:rsid w:val="00B12944"/>
    <w:rsid w:val="00B138BA"/>
    <w:rsid w:val="00B15E2B"/>
    <w:rsid w:val="00B163FA"/>
    <w:rsid w:val="00B17E99"/>
    <w:rsid w:val="00B2082E"/>
    <w:rsid w:val="00B20883"/>
    <w:rsid w:val="00B21486"/>
    <w:rsid w:val="00B22797"/>
    <w:rsid w:val="00B22B51"/>
    <w:rsid w:val="00B22C5B"/>
    <w:rsid w:val="00B251E0"/>
    <w:rsid w:val="00B271B8"/>
    <w:rsid w:val="00B30617"/>
    <w:rsid w:val="00B3097D"/>
    <w:rsid w:val="00B31E6B"/>
    <w:rsid w:val="00B33912"/>
    <w:rsid w:val="00B354E4"/>
    <w:rsid w:val="00B35C26"/>
    <w:rsid w:val="00B35CB7"/>
    <w:rsid w:val="00B3701E"/>
    <w:rsid w:val="00B37DFB"/>
    <w:rsid w:val="00B42860"/>
    <w:rsid w:val="00B43A2A"/>
    <w:rsid w:val="00B44289"/>
    <w:rsid w:val="00B44B39"/>
    <w:rsid w:val="00B504C8"/>
    <w:rsid w:val="00B504F8"/>
    <w:rsid w:val="00B5253A"/>
    <w:rsid w:val="00B52BDC"/>
    <w:rsid w:val="00B53A47"/>
    <w:rsid w:val="00B56ED4"/>
    <w:rsid w:val="00B60611"/>
    <w:rsid w:val="00B62322"/>
    <w:rsid w:val="00B6314F"/>
    <w:rsid w:val="00B64BE8"/>
    <w:rsid w:val="00B65188"/>
    <w:rsid w:val="00B656CC"/>
    <w:rsid w:val="00B701F4"/>
    <w:rsid w:val="00B718B8"/>
    <w:rsid w:val="00B7232A"/>
    <w:rsid w:val="00B728D0"/>
    <w:rsid w:val="00B72968"/>
    <w:rsid w:val="00B73CF1"/>
    <w:rsid w:val="00B7443A"/>
    <w:rsid w:val="00B7462E"/>
    <w:rsid w:val="00B76D99"/>
    <w:rsid w:val="00B77AA4"/>
    <w:rsid w:val="00B82A7F"/>
    <w:rsid w:val="00B82CBC"/>
    <w:rsid w:val="00B85ED0"/>
    <w:rsid w:val="00B86744"/>
    <w:rsid w:val="00B8696D"/>
    <w:rsid w:val="00B9118E"/>
    <w:rsid w:val="00B91C2F"/>
    <w:rsid w:val="00B94113"/>
    <w:rsid w:val="00B94980"/>
    <w:rsid w:val="00B95CAF"/>
    <w:rsid w:val="00B95DCB"/>
    <w:rsid w:val="00B95EBA"/>
    <w:rsid w:val="00B974D5"/>
    <w:rsid w:val="00B97FCE"/>
    <w:rsid w:val="00BA14FA"/>
    <w:rsid w:val="00BA1825"/>
    <w:rsid w:val="00BA1878"/>
    <w:rsid w:val="00BA2BE8"/>
    <w:rsid w:val="00BA2DB9"/>
    <w:rsid w:val="00BA46B2"/>
    <w:rsid w:val="00BA661A"/>
    <w:rsid w:val="00BA7492"/>
    <w:rsid w:val="00BB030E"/>
    <w:rsid w:val="00BB0458"/>
    <w:rsid w:val="00BB1865"/>
    <w:rsid w:val="00BB533C"/>
    <w:rsid w:val="00BB5738"/>
    <w:rsid w:val="00BC27DF"/>
    <w:rsid w:val="00BC357B"/>
    <w:rsid w:val="00BC4664"/>
    <w:rsid w:val="00BC47DC"/>
    <w:rsid w:val="00BC4BFB"/>
    <w:rsid w:val="00BC6379"/>
    <w:rsid w:val="00BC6E64"/>
    <w:rsid w:val="00BD0B35"/>
    <w:rsid w:val="00BD2A95"/>
    <w:rsid w:val="00BD2E97"/>
    <w:rsid w:val="00BD6FDF"/>
    <w:rsid w:val="00BD70D2"/>
    <w:rsid w:val="00BE0CA2"/>
    <w:rsid w:val="00BE191D"/>
    <w:rsid w:val="00BE58AF"/>
    <w:rsid w:val="00BE6ABD"/>
    <w:rsid w:val="00BE6C48"/>
    <w:rsid w:val="00BE7F60"/>
    <w:rsid w:val="00BE7FAD"/>
    <w:rsid w:val="00BF17D0"/>
    <w:rsid w:val="00BF329B"/>
    <w:rsid w:val="00BF37A3"/>
    <w:rsid w:val="00BF4643"/>
    <w:rsid w:val="00BF4A4C"/>
    <w:rsid w:val="00BF529D"/>
    <w:rsid w:val="00BF588F"/>
    <w:rsid w:val="00BF6C5C"/>
    <w:rsid w:val="00BF79DF"/>
    <w:rsid w:val="00C00FFF"/>
    <w:rsid w:val="00C02A3E"/>
    <w:rsid w:val="00C03C0F"/>
    <w:rsid w:val="00C04055"/>
    <w:rsid w:val="00C04BDB"/>
    <w:rsid w:val="00C04C53"/>
    <w:rsid w:val="00C06E4A"/>
    <w:rsid w:val="00C1098D"/>
    <w:rsid w:val="00C1241D"/>
    <w:rsid w:val="00C128C5"/>
    <w:rsid w:val="00C13341"/>
    <w:rsid w:val="00C13A4D"/>
    <w:rsid w:val="00C1719D"/>
    <w:rsid w:val="00C20AA9"/>
    <w:rsid w:val="00C20E7A"/>
    <w:rsid w:val="00C23193"/>
    <w:rsid w:val="00C25661"/>
    <w:rsid w:val="00C31F1C"/>
    <w:rsid w:val="00C34610"/>
    <w:rsid w:val="00C348AD"/>
    <w:rsid w:val="00C34EF2"/>
    <w:rsid w:val="00C3514B"/>
    <w:rsid w:val="00C35AE5"/>
    <w:rsid w:val="00C379D7"/>
    <w:rsid w:val="00C42113"/>
    <w:rsid w:val="00C42167"/>
    <w:rsid w:val="00C4257A"/>
    <w:rsid w:val="00C4351E"/>
    <w:rsid w:val="00C44016"/>
    <w:rsid w:val="00C46C5B"/>
    <w:rsid w:val="00C500DC"/>
    <w:rsid w:val="00C5258F"/>
    <w:rsid w:val="00C526C1"/>
    <w:rsid w:val="00C54B92"/>
    <w:rsid w:val="00C57391"/>
    <w:rsid w:val="00C61645"/>
    <w:rsid w:val="00C62BCD"/>
    <w:rsid w:val="00C644E4"/>
    <w:rsid w:val="00C64789"/>
    <w:rsid w:val="00C659D6"/>
    <w:rsid w:val="00C65D97"/>
    <w:rsid w:val="00C66ADC"/>
    <w:rsid w:val="00C70E7E"/>
    <w:rsid w:val="00C717D1"/>
    <w:rsid w:val="00C71B3D"/>
    <w:rsid w:val="00C779D7"/>
    <w:rsid w:val="00C77CBB"/>
    <w:rsid w:val="00C8109E"/>
    <w:rsid w:val="00C81B8F"/>
    <w:rsid w:val="00C8262F"/>
    <w:rsid w:val="00C82633"/>
    <w:rsid w:val="00C8355A"/>
    <w:rsid w:val="00C83749"/>
    <w:rsid w:val="00C849AE"/>
    <w:rsid w:val="00C865EE"/>
    <w:rsid w:val="00C86A20"/>
    <w:rsid w:val="00C870C3"/>
    <w:rsid w:val="00C871A6"/>
    <w:rsid w:val="00C91897"/>
    <w:rsid w:val="00C93831"/>
    <w:rsid w:val="00C9473A"/>
    <w:rsid w:val="00C94CE5"/>
    <w:rsid w:val="00C9539B"/>
    <w:rsid w:val="00C958A5"/>
    <w:rsid w:val="00C9672D"/>
    <w:rsid w:val="00C97538"/>
    <w:rsid w:val="00C97F92"/>
    <w:rsid w:val="00CA0CA0"/>
    <w:rsid w:val="00CA235C"/>
    <w:rsid w:val="00CA39F7"/>
    <w:rsid w:val="00CA5472"/>
    <w:rsid w:val="00CA5A5F"/>
    <w:rsid w:val="00CA6097"/>
    <w:rsid w:val="00CB0F0E"/>
    <w:rsid w:val="00CB28C3"/>
    <w:rsid w:val="00CB49C6"/>
    <w:rsid w:val="00CB517E"/>
    <w:rsid w:val="00CB62AC"/>
    <w:rsid w:val="00CB6B92"/>
    <w:rsid w:val="00CC0B77"/>
    <w:rsid w:val="00CC2C28"/>
    <w:rsid w:val="00CC70B8"/>
    <w:rsid w:val="00CC7744"/>
    <w:rsid w:val="00CC77AF"/>
    <w:rsid w:val="00CC7ABD"/>
    <w:rsid w:val="00CD0376"/>
    <w:rsid w:val="00CD2993"/>
    <w:rsid w:val="00CD2C2D"/>
    <w:rsid w:val="00CD3019"/>
    <w:rsid w:val="00CD597C"/>
    <w:rsid w:val="00CD677F"/>
    <w:rsid w:val="00CD71A4"/>
    <w:rsid w:val="00CD74FB"/>
    <w:rsid w:val="00CD7DCB"/>
    <w:rsid w:val="00CE33E6"/>
    <w:rsid w:val="00CE5A39"/>
    <w:rsid w:val="00CE61D7"/>
    <w:rsid w:val="00CF154E"/>
    <w:rsid w:val="00CF187E"/>
    <w:rsid w:val="00CF1C39"/>
    <w:rsid w:val="00CF21E1"/>
    <w:rsid w:val="00CF22D4"/>
    <w:rsid w:val="00CF264E"/>
    <w:rsid w:val="00CF2815"/>
    <w:rsid w:val="00CF2DA1"/>
    <w:rsid w:val="00CF4B44"/>
    <w:rsid w:val="00CF4CDE"/>
    <w:rsid w:val="00CF6098"/>
    <w:rsid w:val="00D00692"/>
    <w:rsid w:val="00D009B9"/>
    <w:rsid w:val="00D00EC9"/>
    <w:rsid w:val="00D0146A"/>
    <w:rsid w:val="00D02593"/>
    <w:rsid w:val="00D0494F"/>
    <w:rsid w:val="00D04B92"/>
    <w:rsid w:val="00D04ED1"/>
    <w:rsid w:val="00D050D9"/>
    <w:rsid w:val="00D060B4"/>
    <w:rsid w:val="00D061C6"/>
    <w:rsid w:val="00D06D70"/>
    <w:rsid w:val="00D07CCF"/>
    <w:rsid w:val="00D1096A"/>
    <w:rsid w:val="00D12A9C"/>
    <w:rsid w:val="00D1378A"/>
    <w:rsid w:val="00D13B3E"/>
    <w:rsid w:val="00D145E1"/>
    <w:rsid w:val="00D176CE"/>
    <w:rsid w:val="00D1778E"/>
    <w:rsid w:val="00D22484"/>
    <w:rsid w:val="00D22D58"/>
    <w:rsid w:val="00D26919"/>
    <w:rsid w:val="00D27EBC"/>
    <w:rsid w:val="00D27F7F"/>
    <w:rsid w:val="00D327A4"/>
    <w:rsid w:val="00D328A2"/>
    <w:rsid w:val="00D347A0"/>
    <w:rsid w:val="00D369BB"/>
    <w:rsid w:val="00D36F94"/>
    <w:rsid w:val="00D374D8"/>
    <w:rsid w:val="00D3768F"/>
    <w:rsid w:val="00D40461"/>
    <w:rsid w:val="00D41159"/>
    <w:rsid w:val="00D41C43"/>
    <w:rsid w:val="00D41CF2"/>
    <w:rsid w:val="00D4236E"/>
    <w:rsid w:val="00D425AF"/>
    <w:rsid w:val="00D4273B"/>
    <w:rsid w:val="00D42D97"/>
    <w:rsid w:val="00D43669"/>
    <w:rsid w:val="00D4454C"/>
    <w:rsid w:val="00D44FA8"/>
    <w:rsid w:val="00D455FD"/>
    <w:rsid w:val="00D4687E"/>
    <w:rsid w:val="00D47A89"/>
    <w:rsid w:val="00D51C90"/>
    <w:rsid w:val="00D52B3F"/>
    <w:rsid w:val="00D53241"/>
    <w:rsid w:val="00D577D7"/>
    <w:rsid w:val="00D67622"/>
    <w:rsid w:val="00D67D23"/>
    <w:rsid w:val="00D71E19"/>
    <w:rsid w:val="00D7238C"/>
    <w:rsid w:val="00D72C07"/>
    <w:rsid w:val="00D7533D"/>
    <w:rsid w:val="00D76065"/>
    <w:rsid w:val="00D76600"/>
    <w:rsid w:val="00D76F3E"/>
    <w:rsid w:val="00D81169"/>
    <w:rsid w:val="00D81471"/>
    <w:rsid w:val="00D8359E"/>
    <w:rsid w:val="00D86306"/>
    <w:rsid w:val="00D90AA5"/>
    <w:rsid w:val="00D917AB"/>
    <w:rsid w:val="00D94115"/>
    <w:rsid w:val="00D94C42"/>
    <w:rsid w:val="00DA0A0B"/>
    <w:rsid w:val="00DA1993"/>
    <w:rsid w:val="00DA27D0"/>
    <w:rsid w:val="00DB3433"/>
    <w:rsid w:val="00DB45FB"/>
    <w:rsid w:val="00DB48D5"/>
    <w:rsid w:val="00DB5E64"/>
    <w:rsid w:val="00DB6CD4"/>
    <w:rsid w:val="00DB7E9F"/>
    <w:rsid w:val="00DC162F"/>
    <w:rsid w:val="00DC2554"/>
    <w:rsid w:val="00DC28D8"/>
    <w:rsid w:val="00DC69B1"/>
    <w:rsid w:val="00DC70B4"/>
    <w:rsid w:val="00DC7D3F"/>
    <w:rsid w:val="00DD0442"/>
    <w:rsid w:val="00DD1386"/>
    <w:rsid w:val="00DD1FD7"/>
    <w:rsid w:val="00DD2FF5"/>
    <w:rsid w:val="00DD3802"/>
    <w:rsid w:val="00DD3D85"/>
    <w:rsid w:val="00DD459E"/>
    <w:rsid w:val="00DE0993"/>
    <w:rsid w:val="00DE3036"/>
    <w:rsid w:val="00DE3E69"/>
    <w:rsid w:val="00DE4A58"/>
    <w:rsid w:val="00DE54C6"/>
    <w:rsid w:val="00DE555E"/>
    <w:rsid w:val="00DE5713"/>
    <w:rsid w:val="00DE6CF2"/>
    <w:rsid w:val="00DE7E7A"/>
    <w:rsid w:val="00DF51CD"/>
    <w:rsid w:val="00DF5C27"/>
    <w:rsid w:val="00DF6AC0"/>
    <w:rsid w:val="00DF7E0D"/>
    <w:rsid w:val="00E000A8"/>
    <w:rsid w:val="00E022FC"/>
    <w:rsid w:val="00E0248A"/>
    <w:rsid w:val="00E02ABD"/>
    <w:rsid w:val="00E051AA"/>
    <w:rsid w:val="00E0539B"/>
    <w:rsid w:val="00E05728"/>
    <w:rsid w:val="00E059BD"/>
    <w:rsid w:val="00E05CF3"/>
    <w:rsid w:val="00E06CA0"/>
    <w:rsid w:val="00E06D1B"/>
    <w:rsid w:val="00E06E82"/>
    <w:rsid w:val="00E07ACD"/>
    <w:rsid w:val="00E07F0A"/>
    <w:rsid w:val="00E1005D"/>
    <w:rsid w:val="00E10B6D"/>
    <w:rsid w:val="00E110C9"/>
    <w:rsid w:val="00E12902"/>
    <w:rsid w:val="00E132DC"/>
    <w:rsid w:val="00E13C5E"/>
    <w:rsid w:val="00E14BE7"/>
    <w:rsid w:val="00E16C1C"/>
    <w:rsid w:val="00E16F1C"/>
    <w:rsid w:val="00E17282"/>
    <w:rsid w:val="00E21F08"/>
    <w:rsid w:val="00E26135"/>
    <w:rsid w:val="00E27102"/>
    <w:rsid w:val="00E278EE"/>
    <w:rsid w:val="00E279EB"/>
    <w:rsid w:val="00E32DBA"/>
    <w:rsid w:val="00E34C58"/>
    <w:rsid w:val="00E373A6"/>
    <w:rsid w:val="00E419A6"/>
    <w:rsid w:val="00E4273B"/>
    <w:rsid w:val="00E429FB"/>
    <w:rsid w:val="00E44A84"/>
    <w:rsid w:val="00E47BE1"/>
    <w:rsid w:val="00E50D07"/>
    <w:rsid w:val="00E53A2A"/>
    <w:rsid w:val="00E5549E"/>
    <w:rsid w:val="00E55D32"/>
    <w:rsid w:val="00E55E1B"/>
    <w:rsid w:val="00E5602D"/>
    <w:rsid w:val="00E579C4"/>
    <w:rsid w:val="00E57DB1"/>
    <w:rsid w:val="00E57E4B"/>
    <w:rsid w:val="00E6068D"/>
    <w:rsid w:val="00E63484"/>
    <w:rsid w:val="00E6443D"/>
    <w:rsid w:val="00E658C4"/>
    <w:rsid w:val="00E65994"/>
    <w:rsid w:val="00E70102"/>
    <w:rsid w:val="00E709A5"/>
    <w:rsid w:val="00E720AC"/>
    <w:rsid w:val="00E7304D"/>
    <w:rsid w:val="00E73248"/>
    <w:rsid w:val="00E733F4"/>
    <w:rsid w:val="00E73CF3"/>
    <w:rsid w:val="00E76D07"/>
    <w:rsid w:val="00E77BC8"/>
    <w:rsid w:val="00E812DC"/>
    <w:rsid w:val="00E8279E"/>
    <w:rsid w:val="00E85B51"/>
    <w:rsid w:val="00E85CF3"/>
    <w:rsid w:val="00E867DB"/>
    <w:rsid w:val="00E90CA2"/>
    <w:rsid w:val="00E92F2D"/>
    <w:rsid w:val="00E93375"/>
    <w:rsid w:val="00E93846"/>
    <w:rsid w:val="00E956CD"/>
    <w:rsid w:val="00E95D7B"/>
    <w:rsid w:val="00E96CA7"/>
    <w:rsid w:val="00EA15FA"/>
    <w:rsid w:val="00EA32AF"/>
    <w:rsid w:val="00EA44C6"/>
    <w:rsid w:val="00EA4A87"/>
    <w:rsid w:val="00EA6975"/>
    <w:rsid w:val="00EA754E"/>
    <w:rsid w:val="00EA7678"/>
    <w:rsid w:val="00EB0129"/>
    <w:rsid w:val="00EB08D9"/>
    <w:rsid w:val="00EB2787"/>
    <w:rsid w:val="00EB29A5"/>
    <w:rsid w:val="00EB55B8"/>
    <w:rsid w:val="00EC4A07"/>
    <w:rsid w:val="00EC5C5F"/>
    <w:rsid w:val="00ED000C"/>
    <w:rsid w:val="00ED44F2"/>
    <w:rsid w:val="00ED7B56"/>
    <w:rsid w:val="00ED7DCD"/>
    <w:rsid w:val="00EE0498"/>
    <w:rsid w:val="00EE0564"/>
    <w:rsid w:val="00EE31FB"/>
    <w:rsid w:val="00EE3965"/>
    <w:rsid w:val="00EE559A"/>
    <w:rsid w:val="00EF2AC5"/>
    <w:rsid w:val="00EF2BD7"/>
    <w:rsid w:val="00EF74A1"/>
    <w:rsid w:val="00EF7859"/>
    <w:rsid w:val="00EF7BAF"/>
    <w:rsid w:val="00F020C5"/>
    <w:rsid w:val="00F03428"/>
    <w:rsid w:val="00F057B8"/>
    <w:rsid w:val="00F07040"/>
    <w:rsid w:val="00F075BE"/>
    <w:rsid w:val="00F07C56"/>
    <w:rsid w:val="00F13567"/>
    <w:rsid w:val="00F13D11"/>
    <w:rsid w:val="00F15E84"/>
    <w:rsid w:val="00F1741F"/>
    <w:rsid w:val="00F17B62"/>
    <w:rsid w:val="00F220D2"/>
    <w:rsid w:val="00F22BCA"/>
    <w:rsid w:val="00F22FDA"/>
    <w:rsid w:val="00F25172"/>
    <w:rsid w:val="00F2541D"/>
    <w:rsid w:val="00F2568F"/>
    <w:rsid w:val="00F25F49"/>
    <w:rsid w:val="00F27572"/>
    <w:rsid w:val="00F27F8E"/>
    <w:rsid w:val="00F3018E"/>
    <w:rsid w:val="00F31959"/>
    <w:rsid w:val="00F337C6"/>
    <w:rsid w:val="00F35CB7"/>
    <w:rsid w:val="00F369A1"/>
    <w:rsid w:val="00F37261"/>
    <w:rsid w:val="00F3727C"/>
    <w:rsid w:val="00F374C1"/>
    <w:rsid w:val="00F3784F"/>
    <w:rsid w:val="00F37CCF"/>
    <w:rsid w:val="00F37F8E"/>
    <w:rsid w:val="00F4165A"/>
    <w:rsid w:val="00F424CC"/>
    <w:rsid w:val="00F44F8C"/>
    <w:rsid w:val="00F464AA"/>
    <w:rsid w:val="00F46EB1"/>
    <w:rsid w:val="00F4747D"/>
    <w:rsid w:val="00F4796C"/>
    <w:rsid w:val="00F519A9"/>
    <w:rsid w:val="00F522FD"/>
    <w:rsid w:val="00F530E9"/>
    <w:rsid w:val="00F5537C"/>
    <w:rsid w:val="00F55570"/>
    <w:rsid w:val="00F6087D"/>
    <w:rsid w:val="00F6350C"/>
    <w:rsid w:val="00F646CD"/>
    <w:rsid w:val="00F64786"/>
    <w:rsid w:val="00F64C0A"/>
    <w:rsid w:val="00F65EBA"/>
    <w:rsid w:val="00F66746"/>
    <w:rsid w:val="00F6785B"/>
    <w:rsid w:val="00F700CD"/>
    <w:rsid w:val="00F71722"/>
    <w:rsid w:val="00F726CD"/>
    <w:rsid w:val="00F72D63"/>
    <w:rsid w:val="00F72DB8"/>
    <w:rsid w:val="00F74FD6"/>
    <w:rsid w:val="00F7549A"/>
    <w:rsid w:val="00F76918"/>
    <w:rsid w:val="00F76E5C"/>
    <w:rsid w:val="00F816D7"/>
    <w:rsid w:val="00F81C2D"/>
    <w:rsid w:val="00F82116"/>
    <w:rsid w:val="00F82E3D"/>
    <w:rsid w:val="00F82E65"/>
    <w:rsid w:val="00F91F11"/>
    <w:rsid w:val="00F92298"/>
    <w:rsid w:val="00F933D9"/>
    <w:rsid w:val="00F95A43"/>
    <w:rsid w:val="00F95E78"/>
    <w:rsid w:val="00F96D9A"/>
    <w:rsid w:val="00F97651"/>
    <w:rsid w:val="00F97A1D"/>
    <w:rsid w:val="00FA05C9"/>
    <w:rsid w:val="00FA060E"/>
    <w:rsid w:val="00FA2EB1"/>
    <w:rsid w:val="00FA3F93"/>
    <w:rsid w:val="00FA4E76"/>
    <w:rsid w:val="00FA50CD"/>
    <w:rsid w:val="00FA60B8"/>
    <w:rsid w:val="00FA67CF"/>
    <w:rsid w:val="00FA7118"/>
    <w:rsid w:val="00FA76F6"/>
    <w:rsid w:val="00FA7BCB"/>
    <w:rsid w:val="00FB27AF"/>
    <w:rsid w:val="00FB2C29"/>
    <w:rsid w:val="00FB34C6"/>
    <w:rsid w:val="00FB3C8A"/>
    <w:rsid w:val="00FB6E0E"/>
    <w:rsid w:val="00FB7706"/>
    <w:rsid w:val="00FC1C76"/>
    <w:rsid w:val="00FC61E1"/>
    <w:rsid w:val="00FC74EB"/>
    <w:rsid w:val="00FC7E13"/>
    <w:rsid w:val="00FD0213"/>
    <w:rsid w:val="00FD3BB7"/>
    <w:rsid w:val="00FD5168"/>
    <w:rsid w:val="00FD6171"/>
    <w:rsid w:val="00FD65B7"/>
    <w:rsid w:val="00FE04FE"/>
    <w:rsid w:val="00FE483F"/>
    <w:rsid w:val="00FE70F4"/>
    <w:rsid w:val="00FF138F"/>
    <w:rsid w:val="00FF484C"/>
    <w:rsid w:val="00FF49A4"/>
    <w:rsid w:val="00FF4F8E"/>
    <w:rsid w:val="00FF68F9"/>
    <w:rsid w:val="00FF6F30"/>
    <w:rsid w:val="00FF7796"/>
    <w:rsid w:val="0F126EF5"/>
    <w:rsid w:val="3A153CCD"/>
  </w:rsids>
  <m:mathPr>
    <m:mathFont m:val="Cambria Math"/>
    <m:brkBin m:val="before"/>
    <m:brkBinSub m:val="--"/>
    <m:smallFrac m:val="0"/>
    <m:dispDef/>
    <m:lMargin m:val="0"/>
    <m:rMargin m:val="0"/>
    <m:defJc m:val="centerGroup"/>
    <m:wrapIndent m:val="1440"/>
    <m:intLim m:val="subSup"/>
    <m:naryLim m:val="undOvr"/>
  </m:mathPr>
  <w:themeFontLang w:val="en-AU"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FB5482"/>
  <w15:docId w15:val="{C28F87D8-E397-4450-A40B-EB75D1E36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hAnsi="Times New Roman" w:cs="Times New Roman" w:eastAsiaTheme="minorHAnsi"/>
        <w:lang w:val="en-AU"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4"/>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 w:semiHidden="1"/>
    <w:lsdException w:name="table of figures" w:semiHidden="1" w:unhideWhenUsed="1"/>
    <w:lsdException w:name="envelope address" w:semiHidden="1" w:unhideWhenUsed="1"/>
    <w:lsdException w:name="envelope return" w:semiHidden="1" w:unhideWhenUsed="1"/>
    <w:lsdException w:name="footnote reference" w:uiPriority="4"/>
    <w:lsdException w:name="annotation reference" w:semiHidden="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uiPriority="2"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 w:qFormat="1"/>
    <w:lsdException w:name="List Bullet 3" w:uiPriority="1" w:semiHidden="1" w:qFormat="1"/>
    <w:lsdException w:name="List Bullet 4" w:semiHidden="1" w:unhideWhenUsed="1"/>
    <w:lsdException w:name="List Bullet 5" w:semiHidden="1" w:unhideWhenUsed="1"/>
    <w:lsdException w:name="List Number 2" w:uiPriority="2" w:qFormat="1"/>
    <w:lsdException w:name="List Number 3" w:uiPriority="2" w:semiHidden="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lsdException w:name="Strong" w:uiPriority="22"/>
    <w:lsdException w:name="Emphasis" w:uiPriority="20" w:semiHidden="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semiHidden="1" w:qFormat="1"/>
    <w:lsdException w:name="Bibliography" w:uiPriority="37" w:semiHidden="1" w:unhideWhenUsed="1"/>
    <w:lsdException w:name="TOC Heading" w:uiPriority="39"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044B29"/>
    <w:pPr>
      <w:adjustRightInd w:val="0"/>
      <w:snapToGrid w:val="0"/>
      <w:spacing w:after="284" w:line="260" w:lineRule="atLeast"/>
    </w:pPr>
    <w:rPr>
      <w:rFonts w:asciiTheme="minorHAnsi" w:hAnsiTheme="minorHAnsi"/>
      <w:color w:val="41423A" w:themeColor="text2"/>
    </w:rPr>
  </w:style>
  <w:style w:type="paragraph" w:styleId="Heading1">
    <w:name w:val="heading 1"/>
    <w:basedOn w:val="Normal"/>
    <w:next w:val="Normal"/>
    <w:link w:val="Heading1Char"/>
    <w:uiPriority w:val="1"/>
    <w:qFormat/>
    <w:rsid w:val="004A07BA"/>
    <w:pPr>
      <w:spacing w:after="10"/>
      <w:outlineLvl w:val="0"/>
    </w:pPr>
    <w:rPr>
      <w:b/>
    </w:rPr>
  </w:style>
  <w:style w:type="paragraph" w:styleId="Heading2">
    <w:name w:val="heading 2"/>
    <w:basedOn w:val="Normal"/>
    <w:next w:val="Normal"/>
    <w:link w:val="Heading2Char"/>
    <w:uiPriority w:val="1"/>
    <w:qFormat/>
    <w:rsid w:val="00E57E4B"/>
    <w:pPr>
      <w:keepNext/>
      <w:keepLines/>
      <w:pBdr>
        <w:top w:val="single" w:color="F47A20" w:themeColor="background2" w:sz="4" w:space="13"/>
      </w:pBdr>
      <w:spacing w:before="340" w:after="240" w:line="440" w:lineRule="atLeast"/>
      <w:outlineLvl w:val="1"/>
    </w:pPr>
    <w:rPr>
      <w:rFonts w:asciiTheme="majorHAnsi" w:hAnsiTheme="majorHAnsi" w:eastAsiaTheme="majorEastAsia" w:cstheme="majorBidi"/>
      <w:bCs/>
      <w:color w:val="F47A20" w:themeColor="background2"/>
      <w:sz w:val="38"/>
      <w:szCs w:val="26"/>
    </w:rPr>
  </w:style>
  <w:style w:type="paragraph" w:styleId="Heading3">
    <w:name w:val="heading 3"/>
    <w:basedOn w:val="Normal"/>
    <w:next w:val="Normal"/>
    <w:link w:val="Heading3Char"/>
    <w:uiPriority w:val="1"/>
    <w:qFormat/>
    <w:rsid w:val="00B3701E"/>
    <w:pPr>
      <w:keepNext/>
      <w:keepLines/>
      <w:pBdr>
        <w:top w:val="single" w:color="F47A20" w:themeColor="background2" w:sz="4" w:space="13"/>
      </w:pBdr>
      <w:spacing w:before="340" w:after="200" w:line="300" w:lineRule="atLeast"/>
      <w:outlineLvl w:val="2"/>
    </w:pPr>
    <w:rPr>
      <w:rFonts w:eastAsiaTheme="majorEastAsia" w:cstheme="majorBidi"/>
      <w:b/>
      <w:bCs/>
      <w:sz w:val="26"/>
    </w:rPr>
  </w:style>
  <w:style w:type="paragraph" w:styleId="Heading4">
    <w:name w:val="heading 4"/>
    <w:basedOn w:val="Normal"/>
    <w:next w:val="Normal"/>
    <w:link w:val="Heading4Char"/>
    <w:uiPriority w:val="9"/>
    <w:semiHidden/>
    <w:qFormat/>
    <w:rsid w:val="00AD2263"/>
    <w:pPr>
      <w:keepNext/>
      <w:keepLines/>
      <w:spacing w:after="140"/>
      <w:outlineLvl w:val="3"/>
    </w:pPr>
    <w:rPr>
      <w:rFonts w:asciiTheme="majorHAnsi" w:hAnsiTheme="majorHAnsi" w:eastAsiaTheme="majorEastAsia" w:cstheme="majorBidi"/>
      <w:b/>
      <w:bCs/>
      <w:iCs/>
    </w:rPr>
  </w:style>
  <w:style w:type="paragraph" w:styleId="Heading5">
    <w:name w:val="heading 5"/>
    <w:basedOn w:val="Normal"/>
    <w:next w:val="Normal"/>
    <w:link w:val="Heading5Char"/>
    <w:uiPriority w:val="9"/>
    <w:semiHidden/>
    <w:unhideWhenUsed/>
    <w:qFormat/>
    <w:rsid w:val="00AD2263"/>
    <w:pPr>
      <w:keepNext/>
      <w:keepLines/>
      <w:spacing w:before="200" w:after="0"/>
      <w:outlineLvl w:val="4"/>
    </w:pPr>
    <w:rPr>
      <w:rFonts w:asciiTheme="majorHAnsi" w:hAnsiTheme="majorHAnsi" w:eastAsiaTheme="majorEastAsia" w:cstheme="majorBidi"/>
      <w:color w:val="10695D" w:themeColor="accent1" w:themeShade="7F"/>
    </w:rPr>
  </w:style>
  <w:style w:type="paragraph" w:styleId="Heading6">
    <w:name w:val="heading 6"/>
    <w:basedOn w:val="Normal"/>
    <w:next w:val="Normal"/>
    <w:link w:val="Heading6Char"/>
    <w:uiPriority w:val="9"/>
    <w:semiHidden/>
    <w:unhideWhenUsed/>
    <w:qFormat/>
    <w:rsid w:val="00AD2263"/>
    <w:pPr>
      <w:keepNext/>
      <w:keepLines/>
      <w:spacing w:before="200" w:after="0"/>
      <w:outlineLvl w:val="5"/>
    </w:pPr>
    <w:rPr>
      <w:rFonts w:asciiTheme="majorHAnsi" w:hAnsiTheme="majorHAnsi" w:eastAsiaTheme="majorEastAsia" w:cstheme="majorBidi"/>
      <w:i/>
      <w:iCs/>
      <w:color w:val="10695D" w:themeColor="accent1" w:themeShade="7F"/>
    </w:rPr>
  </w:style>
  <w:style w:type="paragraph" w:styleId="Heading7">
    <w:name w:val="heading 7"/>
    <w:basedOn w:val="Normal"/>
    <w:next w:val="Normal"/>
    <w:link w:val="Heading7Char"/>
    <w:uiPriority w:val="9"/>
    <w:semiHidden/>
    <w:unhideWhenUsed/>
    <w:qFormat/>
    <w:rsid w:val="00AD2263"/>
    <w:pPr>
      <w:keepNext/>
      <w:keepLines/>
      <w:spacing w:before="200" w:after="0"/>
      <w:outlineLvl w:val="6"/>
    </w:pPr>
    <w:rPr>
      <w:rFonts w:asciiTheme="majorHAnsi" w:hAnsiTheme="majorHAnsi"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AD2263"/>
    <w:pPr>
      <w:keepNext/>
      <w:keepLines/>
      <w:spacing w:before="200" w:after="0"/>
      <w:outlineLvl w:val="7"/>
    </w:pPr>
    <w:rPr>
      <w:rFonts w:asciiTheme="majorHAnsi" w:hAnsiTheme="majorHAnsi"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AD2263"/>
    <w:pPr>
      <w:keepNext/>
      <w:keepLines/>
      <w:spacing w:before="200" w:after="0"/>
      <w:outlineLvl w:val="8"/>
    </w:pPr>
    <w:rPr>
      <w:rFonts w:asciiTheme="majorHAnsi" w:hAnsiTheme="majorHAnsi" w:eastAsiaTheme="majorEastAsia" w:cstheme="majorBidi"/>
      <w:i/>
      <w:iCs/>
      <w:color w:val="404040" w:themeColor="text1" w:themeTint="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1"/>
    <w:rsid w:val="00044266"/>
    <w:rPr>
      <w:rFonts w:asciiTheme="minorHAnsi" w:hAnsiTheme="minorHAnsi"/>
      <w:b/>
      <w:color w:val="41423A" w:themeColor="text2"/>
      <w:sz w:val="18"/>
    </w:rPr>
  </w:style>
  <w:style w:type="character" w:styleId="Heading2Char" w:customStyle="1">
    <w:name w:val="Heading 2 Char"/>
    <w:basedOn w:val="DefaultParagraphFont"/>
    <w:link w:val="Heading2"/>
    <w:uiPriority w:val="1"/>
    <w:rsid w:val="00044266"/>
    <w:rPr>
      <w:rFonts w:asciiTheme="majorHAnsi" w:hAnsiTheme="majorHAnsi" w:eastAsiaTheme="majorEastAsia" w:cstheme="majorBidi"/>
      <w:bCs/>
      <w:color w:val="F47A20" w:themeColor="background2"/>
      <w:sz w:val="38"/>
      <w:szCs w:val="26"/>
    </w:rPr>
  </w:style>
  <w:style w:type="character" w:styleId="Heading3Char" w:customStyle="1">
    <w:name w:val="Heading 3 Char"/>
    <w:basedOn w:val="DefaultParagraphFont"/>
    <w:link w:val="Heading3"/>
    <w:uiPriority w:val="1"/>
    <w:rsid w:val="00044266"/>
    <w:rPr>
      <w:rFonts w:asciiTheme="minorHAnsi" w:hAnsiTheme="minorHAnsi" w:eastAsiaTheme="majorEastAsia" w:cstheme="majorBidi"/>
      <w:b/>
      <w:bCs/>
      <w:color w:val="41423A" w:themeColor="text2"/>
      <w:sz w:val="26"/>
    </w:rPr>
  </w:style>
  <w:style w:type="paragraph" w:styleId="FootnoteText">
    <w:name w:val="footnote text"/>
    <w:basedOn w:val="Normal"/>
    <w:link w:val="FootnoteTextChar"/>
    <w:uiPriority w:val="4"/>
    <w:semiHidden/>
    <w:rsid w:val="00ED44F2"/>
    <w:pPr>
      <w:tabs>
        <w:tab w:val="left" w:pos="113"/>
      </w:tabs>
      <w:spacing w:after="40" w:line="170" w:lineRule="atLeast"/>
      <w:ind w:left="96" w:hanging="96"/>
      <w:contextualSpacing/>
    </w:pPr>
    <w:rPr>
      <w:sz w:val="14"/>
    </w:rPr>
  </w:style>
  <w:style w:type="character" w:styleId="FootnoteTextChar" w:customStyle="1">
    <w:name w:val="Footnote Text Char"/>
    <w:basedOn w:val="DefaultParagraphFont"/>
    <w:link w:val="FootnoteText"/>
    <w:uiPriority w:val="4"/>
    <w:semiHidden/>
    <w:rsid w:val="00044266"/>
    <w:rPr>
      <w:rFonts w:asciiTheme="minorHAnsi" w:hAnsiTheme="minorHAnsi"/>
      <w:color w:val="41423A" w:themeColor="text2"/>
      <w:sz w:val="14"/>
    </w:rPr>
  </w:style>
  <w:style w:type="character" w:styleId="FootnoteReference">
    <w:name w:val="footnote reference"/>
    <w:basedOn w:val="DefaultParagraphFont"/>
    <w:uiPriority w:val="4"/>
    <w:semiHidden/>
    <w:rsid w:val="00DD459E"/>
    <w:rPr>
      <w:rFonts w:asciiTheme="minorHAnsi" w:hAnsiTheme="minorHAnsi"/>
      <w:sz w:val="14"/>
      <w:vertAlign w:val="superscript"/>
    </w:rPr>
  </w:style>
  <w:style w:type="table" w:styleId="CECouncil" w:customStyle="1">
    <w:name w:val="CE Council"/>
    <w:basedOn w:val="TableNormal"/>
    <w:uiPriority w:val="99"/>
    <w:rsid w:val="00E57E4B"/>
    <w:rPr>
      <w:rFonts w:asciiTheme="minorHAnsi" w:hAnsiTheme="minorHAnsi"/>
    </w:rPr>
    <w:tblPr>
      <w:tblStyleRowBandSize w:val="1"/>
      <w:tblStyleColBandSize w:val="1"/>
    </w:tblPr>
    <w:tblStylePr w:type="firstRow">
      <w:tblPr/>
      <w:tcPr>
        <w:tcBorders>
          <w:top w:val="nil"/>
          <w:left w:val="nil"/>
          <w:bottom w:val="nil"/>
          <w:right w:val="nil"/>
          <w:insideH w:val="nil"/>
          <w:insideV w:val="nil"/>
          <w:tl2br w:val="nil"/>
          <w:tr2bl w:val="nil"/>
        </w:tcBorders>
      </w:tcPr>
    </w:tblStylePr>
    <w:tblStylePr w:type="firstCol">
      <w:rPr>
        <w:b w:val="0"/>
      </w:rPr>
    </w:tblStylePr>
    <w:tblStylePr w:type="band1Horz">
      <w:tblPr/>
      <w:tcPr>
        <w:shd w:val="clear" w:color="auto" w:fill="E0E1E3"/>
      </w:tcPr>
    </w:tblStylePr>
  </w:style>
  <w:style w:type="numbering" w:styleId="Bullets" w:customStyle="1">
    <w:name w:val="Bullets"/>
    <w:uiPriority w:val="99"/>
    <w:rsid w:val="00E57E4B"/>
    <w:pPr>
      <w:numPr>
        <w:numId w:val="9"/>
      </w:numPr>
    </w:pPr>
  </w:style>
  <w:style w:type="paragraph" w:styleId="Heading1Numbered" w:customStyle="1">
    <w:name w:val="Heading 1 Numbered"/>
    <w:basedOn w:val="Heading1"/>
    <w:next w:val="Normal"/>
    <w:uiPriority w:val="5"/>
    <w:semiHidden/>
    <w:qFormat/>
    <w:rsid w:val="007F310B"/>
    <w:pPr>
      <w:framePr w:wrap="around" w:hAnchor="text"/>
      <w:numPr>
        <w:numId w:val="5"/>
      </w:numPr>
    </w:pPr>
  </w:style>
  <w:style w:type="paragraph" w:styleId="ListBullet">
    <w:name w:val="List Bullet"/>
    <w:basedOn w:val="Normal"/>
    <w:uiPriority w:val="1"/>
    <w:qFormat/>
    <w:rsid w:val="00B3701E"/>
    <w:pPr>
      <w:numPr>
        <w:numId w:val="10"/>
      </w:numPr>
    </w:pPr>
  </w:style>
  <w:style w:type="paragraph" w:styleId="ListBullet2">
    <w:name w:val="List Bullet 2"/>
    <w:basedOn w:val="Normal"/>
    <w:uiPriority w:val="1"/>
    <w:qFormat/>
    <w:rsid w:val="00E57E4B"/>
    <w:pPr>
      <w:numPr>
        <w:ilvl w:val="1"/>
        <w:numId w:val="10"/>
      </w:numPr>
      <w:contextualSpacing/>
    </w:pPr>
  </w:style>
  <w:style w:type="paragraph" w:styleId="Heading2Numbered" w:customStyle="1">
    <w:name w:val="Heading 2 Numbered"/>
    <w:basedOn w:val="Heading2"/>
    <w:next w:val="Normal"/>
    <w:uiPriority w:val="5"/>
    <w:semiHidden/>
    <w:qFormat/>
    <w:rsid w:val="007F310B"/>
    <w:pPr>
      <w:numPr>
        <w:ilvl w:val="1"/>
        <w:numId w:val="5"/>
      </w:numPr>
    </w:pPr>
  </w:style>
  <w:style w:type="paragraph" w:styleId="Heading3Numbered" w:customStyle="1">
    <w:name w:val="Heading 3 Numbered"/>
    <w:basedOn w:val="Heading3"/>
    <w:next w:val="Normal"/>
    <w:uiPriority w:val="5"/>
    <w:semiHidden/>
    <w:qFormat/>
    <w:rsid w:val="007F310B"/>
    <w:pPr>
      <w:numPr>
        <w:ilvl w:val="2"/>
        <w:numId w:val="5"/>
      </w:numPr>
    </w:pPr>
  </w:style>
  <w:style w:type="numbering" w:styleId="NumberedHeadings" w:customStyle="1">
    <w:name w:val="Numbered Headings"/>
    <w:uiPriority w:val="99"/>
    <w:rsid w:val="007F310B"/>
    <w:pPr>
      <w:numPr>
        <w:numId w:val="5"/>
      </w:numPr>
    </w:pPr>
  </w:style>
  <w:style w:type="numbering" w:styleId="ListNumbers" w:customStyle="1">
    <w:name w:val="List Numbers"/>
    <w:uiPriority w:val="99"/>
    <w:rsid w:val="00E63484"/>
    <w:pPr>
      <w:numPr>
        <w:numId w:val="11"/>
      </w:numPr>
    </w:pPr>
  </w:style>
  <w:style w:type="paragraph" w:styleId="ListNumber">
    <w:name w:val="List Number"/>
    <w:basedOn w:val="Normal"/>
    <w:uiPriority w:val="2"/>
    <w:qFormat/>
    <w:rsid w:val="00E63484"/>
    <w:pPr>
      <w:numPr>
        <w:numId w:val="18"/>
      </w:numPr>
      <w:contextualSpacing/>
    </w:pPr>
  </w:style>
  <w:style w:type="paragraph" w:styleId="ListNumber2">
    <w:name w:val="List Number 2"/>
    <w:basedOn w:val="Normal"/>
    <w:uiPriority w:val="2"/>
    <w:qFormat/>
    <w:rsid w:val="00E63484"/>
    <w:pPr>
      <w:numPr>
        <w:ilvl w:val="1"/>
        <w:numId w:val="18"/>
      </w:numPr>
      <w:contextualSpacing/>
    </w:pPr>
  </w:style>
  <w:style w:type="paragraph" w:styleId="Header">
    <w:name w:val="header"/>
    <w:basedOn w:val="Normal"/>
    <w:link w:val="HeaderChar"/>
    <w:uiPriority w:val="99"/>
    <w:rsid w:val="00F64C0A"/>
    <w:pPr>
      <w:spacing w:after="0" w:line="240" w:lineRule="auto"/>
    </w:pPr>
    <w:rPr>
      <w:sz w:val="13"/>
    </w:rPr>
  </w:style>
  <w:style w:type="character" w:styleId="HeaderChar" w:customStyle="1">
    <w:name w:val="Header Char"/>
    <w:basedOn w:val="DefaultParagraphFont"/>
    <w:link w:val="Header"/>
    <w:uiPriority w:val="99"/>
    <w:rsid w:val="00F64C0A"/>
    <w:rPr>
      <w:rFonts w:asciiTheme="minorHAnsi" w:hAnsiTheme="minorHAnsi"/>
      <w:color w:val="41423A" w:themeColor="text2"/>
      <w:sz w:val="13"/>
    </w:rPr>
  </w:style>
  <w:style w:type="paragraph" w:styleId="Footer">
    <w:name w:val="footer"/>
    <w:basedOn w:val="Normal"/>
    <w:link w:val="FooterChar"/>
    <w:uiPriority w:val="99"/>
    <w:rsid w:val="005F7E07"/>
    <w:pPr>
      <w:spacing w:after="0" w:line="180" w:lineRule="atLeast"/>
    </w:pPr>
    <w:rPr>
      <w:rFonts w:ascii="Gotham Book" w:hAnsi="Gotham Book"/>
      <w:snapToGrid w:val="0"/>
      <w:sz w:val="14"/>
    </w:rPr>
  </w:style>
  <w:style w:type="character" w:styleId="FooterChar" w:customStyle="1">
    <w:name w:val="Footer Char"/>
    <w:basedOn w:val="DefaultParagraphFont"/>
    <w:link w:val="Footer"/>
    <w:uiPriority w:val="99"/>
    <w:rsid w:val="00044266"/>
    <w:rPr>
      <w:rFonts w:ascii="Gotham Book" w:hAnsi="Gotham Book"/>
      <w:snapToGrid w:val="0"/>
      <w:color w:val="41423A" w:themeColor="text2"/>
      <w:sz w:val="14"/>
    </w:rPr>
  </w:style>
  <w:style w:type="paragraph" w:styleId="BalloonText">
    <w:name w:val="Balloon Text"/>
    <w:basedOn w:val="Normal"/>
    <w:link w:val="BalloonTextChar"/>
    <w:uiPriority w:val="99"/>
    <w:semiHidden/>
    <w:rsid w:val="00AD2263"/>
    <w:rPr>
      <w:rFonts w:ascii="Tahoma" w:hAnsi="Tahoma" w:cs="Tahoma"/>
      <w:sz w:val="16"/>
      <w:szCs w:val="16"/>
    </w:rPr>
  </w:style>
  <w:style w:type="character" w:styleId="BalloonTextChar" w:customStyle="1">
    <w:name w:val="Balloon Text Char"/>
    <w:basedOn w:val="DefaultParagraphFont"/>
    <w:link w:val="BalloonText"/>
    <w:uiPriority w:val="99"/>
    <w:semiHidden/>
    <w:rsid w:val="00044266"/>
    <w:rPr>
      <w:rFonts w:ascii="Tahoma" w:hAnsi="Tahoma" w:cs="Tahoma"/>
      <w:color w:val="41423A" w:themeColor="text2"/>
      <w:sz w:val="16"/>
      <w:szCs w:val="16"/>
    </w:rPr>
  </w:style>
  <w:style w:type="table" w:styleId="TableGrid">
    <w:name w:val="Table Grid"/>
    <w:basedOn w:val="TableNormal"/>
    <w:uiPriority w:val="59"/>
    <w:rsid w:val="00AD2263"/>
    <w:rPr>
      <w:rFonts w:ascii="Arial" w:hAnsi="Arial"/>
      <w:sz w:val="18"/>
    </w:rPr>
    <w:tblPr>
      <w:tblInd w:w="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85" w:type="dxa"/>
        <w:left w:w="85" w:type="dxa"/>
        <w:bottom w:w="85" w:type="dxa"/>
        <w:right w:w="85" w:type="dxa"/>
      </w:tblCellMar>
    </w:tblPr>
  </w:style>
  <w:style w:type="character" w:styleId="Heading4Char" w:customStyle="1">
    <w:name w:val="Heading 4 Char"/>
    <w:basedOn w:val="DefaultParagraphFont"/>
    <w:link w:val="Heading4"/>
    <w:uiPriority w:val="9"/>
    <w:semiHidden/>
    <w:rsid w:val="0099784A"/>
    <w:rPr>
      <w:rFonts w:asciiTheme="majorHAnsi" w:hAnsiTheme="majorHAnsi" w:eastAsiaTheme="majorEastAsia" w:cstheme="majorBidi"/>
      <w:b/>
      <w:bCs/>
      <w:iCs/>
      <w:color w:val="000000" w:themeColor="text1"/>
      <w:sz w:val="18"/>
    </w:rPr>
  </w:style>
  <w:style w:type="paragraph" w:styleId="Heading4Numbered" w:customStyle="1">
    <w:name w:val="Heading 4 Numbered"/>
    <w:basedOn w:val="Heading4"/>
    <w:next w:val="Normal"/>
    <w:uiPriority w:val="5"/>
    <w:semiHidden/>
    <w:qFormat/>
    <w:rsid w:val="007F310B"/>
    <w:pPr>
      <w:numPr>
        <w:ilvl w:val="3"/>
        <w:numId w:val="5"/>
      </w:numPr>
    </w:pPr>
  </w:style>
  <w:style w:type="paragraph" w:styleId="TOC1">
    <w:name w:val="toc 1"/>
    <w:basedOn w:val="Normal"/>
    <w:next w:val="Normal"/>
    <w:uiPriority w:val="39"/>
    <w:unhideWhenUsed/>
    <w:rsid w:val="0034538A"/>
    <w:pPr>
      <w:pBdr>
        <w:top w:val="single" w:color="F47A20" w:themeColor="background2" w:sz="4" w:space="15"/>
      </w:pBdr>
      <w:tabs>
        <w:tab w:val="right" w:pos="6606"/>
      </w:tabs>
      <w:spacing w:before="700" w:after="160"/>
      <w:ind w:left="556" w:hanging="556"/>
    </w:pPr>
    <w:rPr>
      <w:rFonts w:asciiTheme="majorHAnsi" w:hAnsiTheme="majorHAnsi"/>
      <w:b/>
      <w:sz w:val="26"/>
    </w:rPr>
  </w:style>
  <w:style w:type="paragraph" w:styleId="TOC2">
    <w:name w:val="toc 2"/>
    <w:basedOn w:val="Normal"/>
    <w:next w:val="Normal"/>
    <w:uiPriority w:val="39"/>
    <w:unhideWhenUsed/>
    <w:rsid w:val="005D6DC8"/>
    <w:pPr>
      <w:tabs>
        <w:tab w:val="right" w:pos="6606"/>
      </w:tabs>
      <w:ind w:right="4536"/>
    </w:pPr>
  </w:style>
  <w:style w:type="paragraph" w:styleId="TableHeading" w:customStyle="1">
    <w:name w:val="Table Heading"/>
    <w:basedOn w:val="TableText"/>
    <w:uiPriority w:val="5"/>
    <w:qFormat/>
    <w:rsid w:val="00162B55"/>
    <w:rPr>
      <w:rFonts w:ascii="Roboto" w:hAnsi="Roboto"/>
      <w:b/>
    </w:rPr>
  </w:style>
  <w:style w:type="paragraph" w:styleId="TableText" w:customStyle="1">
    <w:name w:val="Table Text"/>
    <w:basedOn w:val="Normal"/>
    <w:uiPriority w:val="5"/>
    <w:qFormat/>
    <w:rsid w:val="001F4950"/>
    <w:pPr>
      <w:spacing w:before="70" w:after="70" w:line="220" w:lineRule="atLeast"/>
    </w:pPr>
  </w:style>
  <w:style w:type="table" w:styleId="LightList">
    <w:name w:val="Light List"/>
    <w:basedOn w:val="TableNormal"/>
    <w:uiPriority w:val="61"/>
    <w:rsid w:val="00AD2263"/>
    <w:rPr>
      <w:rFonts w:ascii="Arial" w:hAnsi="Arial"/>
      <w:sz w:val="18"/>
    </w:rPr>
    <w:tblPr>
      <w:tblStyleRowBandSize w:val="1"/>
      <w:tblStyleColBandSize w:val="1"/>
      <w:tblInd w:w="85" w:type="dxa"/>
      <w:tblBorders>
        <w:top w:val="single" w:color="000000" w:themeColor="text1" w:sz="8" w:space="0"/>
        <w:left w:val="single" w:color="000000" w:themeColor="text1" w:sz="8" w:space="0"/>
        <w:bottom w:val="single" w:color="000000" w:themeColor="text1" w:sz="8" w:space="0"/>
        <w:right w:val="single" w:color="000000" w:themeColor="text1" w:sz="8" w:space="0"/>
      </w:tblBorders>
      <w:tblCellMar>
        <w:top w:w="85" w:type="dxa"/>
        <w:left w:w="85" w:type="dxa"/>
        <w:bottom w:w="85" w:type="dxa"/>
        <w:right w:w="85"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color="000000" w:themeColor="text1" w:sz="6" w:space="0"/>
          <w:left w:val="single" w:color="000000" w:themeColor="text1" w:sz="8" w:space="0"/>
          <w:bottom w:val="single" w:color="000000" w:themeColor="text1" w:sz="8" w:space="0"/>
          <w:right w:val="single" w:color="000000" w:themeColor="text1" w:sz="8" w:space="0"/>
        </w:tcBorders>
      </w:tcPr>
    </w:tblStylePr>
    <w:tblStylePr w:type="firstCol">
      <w:rPr>
        <w:b/>
        <w:bCs/>
      </w:rPr>
    </w:tblStylePr>
    <w:tblStylePr w:type="lastCol">
      <w:rPr>
        <w:b/>
        <w:bCs/>
      </w:rPr>
    </w:tblStylePr>
    <w:tblStylePr w:type="band1Vert">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tblStylePr w:type="band1Horz">
      <w:tblPr/>
      <w:tcPr>
        <w:tcBorders>
          <w:top w:val="single" w:color="000000" w:themeColor="text1" w:sz="8" w:space="0"/>
          <w:left w:val="single" w:color="000000" w:themeColor="text1" w:sz="8" w:space="0"/>
          <w:bottom w:val="single" w:color="000000" w:themeColor="text1" w:sz="8" w:space="0"/>
          <w:right w:val="single" w:color="000000" w:themeColor="text1" w:sz="8" w:space="0"/>
        </w:tcBorders>
      </w:tcPr>
    </w:tblStylePr>
  </w:style>
  <w:style w:type="table" w:styleId="LightList-Accent1">
    <w:name w:val="Light List Accent 1"/>
    <w:basedOn w:val="TableNormal"/>
    <w:uiPriority w:val="61"/>
    <w:rsid w:val="00AD2263"/>
    <w:rPr>
      <w:rFonts w:ascii="Arial" w:hAnsi="Arial"/>
      <w:sz w:val="18"/>
    </w:rPr>
    <w:tblPr>
      <w:tblStyleRowBandSize w:val="1"/>
      <w:tblStyleColBandSize w:val="1"/>
      <w:tblInd w:w="85" w:type="dxa"/>
      <w:tblBorders>
        <w:top w:val="single" w:color="20D3BD" w:themeColor="accent1" w:sz="8" w:space="0"/>
        <w:left w:val="single" w:color="20D3BD" w:themeColor="accent1" w:sz="8" w:space="0"/>
        <w:bottom w:val="single" w:color="20D3BD" w:themeColor="accent1" w:sz="8" w:space="0"/>
        <w:right w:val="single" w:color="20D3BD" w:themeColor="accent1" w:sz="8" w:space="0"/>
      </w:tblBorders>
      <w:tblCellMar>
        <w:top w:w="85" w:type="dxa"/>
        <w:left w:w="85" w:type="dxa"/>
        <w:bottom w:w="85" w:type="dxa"/>
        <w:right w:w="85" w:type="dxa"/>
      </w:tblCellMar>
    </w:tblPr>
    <w:tblStylePr w:type="firstRow">
      <w:pPr>
        <w:spacing w:before="0" w:after="0" w:line="240" w:lineRule="auto"/>
      </w:pPr>
      <w:rPr>
        <w:b/>
        <w:bCs/>
        <w:color w:val="000000" w:themeColor="text1"/>
      </w:rPr>
      <w:tblPr/>
      <w:tcPr>
        <w:shd w:val="clear" w:color="auto" w:fill="20D3BD" w:themeFill="accent1"/>
      </w:tcPr>
    </w:tblStylePr>
    <w:tblStylePr w:type="lastRow">
      <w:pPr>
        <w:spacing w:before="0" w:after="0" w:line="240" w:lineRule="auto"/>
      </w:pPr>
      <w:rPr>
        <w:b/>
        <w:bCs/>
      </w:rPr>
      <w:tblPr/>
      <w:tcPr>
        <w:tcBorders>
          <w:top w:val="double" w:color="20D3BD" w:themeColor="accent1" w:sz="6" w:space="0"/>
          <w:left w:val="single" w:color="20D3BD" w:themeColor="accent1" w:sz="8" w:space="0"/>
          <w:bottom w:val="single" w:color="20D3BD" w:themeColor="accent1" w:sz="8" w:space="0"/>
          <w:right w:val="single" w:color="20D3BD" w:themeColor="accent1" w:sz="8" w:space="0"/>
        </w:tcBorders>
      </w:tcPr>
    </w:tblStylePr>
    <w:tblStylePr w:type="firstCol">
      <w:rPr>
        <w:b/>
        <w:bCs/>
      </w:rPr>
    </w:tblStylePr>
    <w:tblStylePr w:type="lastCol">
      <w:rPr>
        <w:b/>
        <w:bCs/>
      </w:rPr>
    </w:tblStylePr>
    <w:tblStylePr w:type="band1Vert">
      <w:tblPr/>
      <w:tcPr>
        <w:tcBorders>
          <w:top w:val="single" w:color="20D3BD" w:themeColor="accent1" w:sz="8" w:space="0"/>
          <w:left w:val="single" w:color="20D3BD" w:themeColor="accent1" w:sz="8" w:space="0"/>
          <w:bottom w:val="single" w:color="20D3BD" w:themeColor="accent1" w:sz="8" w:space="0"/>
          <w:right w:val="single" w:color="20D3BD" w:themeColor="accent1" w:sz="8" w:space="0"/>
        </w:tcBorders>
      </w:tcPr>
    </w:tblStylePr>
    <w:tblStylePr w:type="band1Horz">
      <w:tblPr/>
      <w:tcPr>
        <w:tcBorders>
          <w:top w:val="single" w:color="20D3BD" w:themeColor="accent1" w:sz="8" w:space="0"/>
          <w:left w:val="single" w:color="20D3BD" w:themeColor="accent1" w:sz="8" w:space="0"/>
          <w:bottom w:val="single" w:color="20D3BD" w:themeColor="accent1" w:sz="8" w:space="0"/>
          <w:right w:val="single" w:color="20D3BD" w:themeColor="accent1" w:sz="8" w:space="0"/>
        </w:tcBorders>
      </w:tcPr>
    </w:tblStylePr>
  </w:style>
  <w:style w:type="table" w:styleId="LightList-Accent2">
    <w:name w:val="Light List Accent 2"/>
    <w:basedOn w:val="TableNormal"/>
    <w:uiPriority w:val="61"/>
    <w:rsid w:val="00AD2263"/>
    <w:rPr>
      <w:rFonts w:ascii="Arial" w:hAnsi="Arial"/>
      <w:sz w:val="18"/>
    </w:rPr>
    <w:tblPr>
      <w:tblStyleRowBandSize w:val="1"/>
      <w:tblStyleColBandSize w:val="1"/>
      <w:tblInd w:w="85" w:type="dxa"/>
      <w:tblBorders>
        <w:top w:val="single" w:color="F69B57" w:themeColor="background2" w:themeTint="BF" w:sz="8" w:space="0"/>
        <w:left w:val="single" w:color="F69B57" w:themeColor="background2" w:themeTint="BF" w:sz="8" w:space="0"/>
        <w:bottom w:val="single" w:color="F69B57" w:themeColor="background2" w:themeTint="BF" w:sz="8" w:space="0"/>
        <w:right w:val="single" w:color="F69B57" w:themeColor="background2" w:themeTint="BF" w:sz="8" w:space="0"/>
        <w:insideH w:val="single" w:color="F69B57" w:themeColor="background2" w:themeTint="BF" w:sz="8" w:space="0"/>
      </w:tblBorders>
      <w:tblCellMar>
        <w:top w:w="85" w:type="dxa"/>
        <w:left w:w="85" w:type="dxa"/>
        <w:bottom w:w="85" w:type="dxa"/>
        <w:right w:w="85" w:type="dxa"/>
      </w:tblCellMar>
    </w:tblPr>
    <w:tblStylePr w:type="firstRow">
      <w:pPr>
        <w:spacing w:before="0" w:after="0" w:line="240" w:lineRule="auto"/>
      </w:pPr>
      <w:rPr>
        <w:b/>
        <w:bCs/>
        <w:color w:val="FFFFFF" w:themeColor="background1"/>
      </w:rPr>
      <w:tblPr/>
      <w:tcPr>
        <w:shd w:val="clear" w:color="auto" w:fill="F69B57" w:themeFill="background2" w:themeFillTint="BF"/>
      </w:tcPr>
    </w:tblStylePr>
    <w:tblStylePr w:type="lastRow">
      <w:pPr>
        <w:spacing w:before="0" w:after="0" w:line="240" w:lineRule="auto"/>
      </w:pPr>
      <w:rPr>
        <w:b/>
        <w:bCs/>
      </w:rPr>
      <w:tblPr/>
      <w:tcPr>
        <w:tcBorders>
          <w:top w:val="double" w:color="83D0F5" w:themeColor="accent2" w:sz="6" w:space="0"/>
          <w:left w:val="single" w:color="83D0F5" w:themeColor="accent2" w:sz="8" w:space="0"/>
          <w:bottom w:val="single" w:color="83D0F5" w:themeColor="accent2" w:sz="8" w:space="0"/>
          <w:right w:val="single" w:color="83D0F5" w:themeColor="accent2" w:sz="8" w:space="0"/>
        </w:tcBorders>
      </w:tcPr>
    </w:tblStylePr>
    <w:tblStylePr w:type="firstCol">
      <w:rPr>
        <w:b/>
        <w:bCs/>
      </w:rPr>
    </w:tblStylePr>
    <w:tblStylePr w:type="lastCol">
      <w:rPr>
        <w:b/>
        <w:bCs/>
      </w:rPr>
    </w:tblStylePr>
    <w:tblStylePr w:type="band1Vert">
      <w:tblPr/>
      <w:tcPr>
        <w:tcBorders>
          <w:top w:val="single" w:color="83D0F5" w:themeColor="accent2" w:sz="8" w:space="0"/>
          <w:left w:val="single" w:color="83D0F5" w:themeColor="accent2" w:sz="8" w:space="0"/>
          <w:bottom w:val="single" w:color="83D0F5" w:themeColor="accent2" w:sz="8" w:space="0"/>
          <w:right w:val="single" w:color="83D0F5" w:themeColor="accent2" w:sz="8" w:space="0"/>
        </w:tcBorders>
      </w:tcPr>
    </w:tblStylePr>
    <w:tblStylePr w:type="band1Horz">
      <w:tblPr/>
      <w:tcPr>
        <w:tcBorders>
          <w:top w:val="single" w:color="F69B57" w:themeColor="background2" w:themeTint="BF" w:sz="8" w:space="0"/>
          <w:left w:val="single" w:color="F69B57" w:themeColor="background2" w:themeTint="BF" w:sz="8" w:space="0"/>
          <w:bottom w:val="single" w:color="F69B57" w:themeColor="background2" w:themeTint="BF" w:sz="8" w:space="0"/>
          <w:right w:val="single" w:color="F69B57" w:themeColor="background2" w:themeTint="BF" w:sz="8" w:space="0"/>
          <w:insideH w:val="nil"/>
          <w:insideV w:val="nil"/>
          <w:tl2br w:val="nil"/>
          <w:tr2bl w:val="nil"/>
        </w:tcBorders>
      </w:tcPr>
    </w:tblStylePr>
  </w:style>
  <w:style w:type="table" w:styleId="LightList-Accent3">
    <w:name w:val="Light List Accent 3"/>
    <w:basedOn w:val="TableNormal"/>
    <w:uiPriority w:val="61"/>
    <w:rsid w:val="00AD2263"/>
    <w:rPr>
      <w:rFonts w:ascii="Arial" w:hAnsi="Arial"/>
      <w:sz w:val="18"/>
    </w:rPr>
    <w:tblPr>
      <w:tblStyleRowBandSize w:val="1"/>
      <w:tblStyleColBandSize w:val="1"/>
      <w:tblInd w:w="85" w:type="dxa"/>
      <w:tblBorders>
        <w:top w:val="single" w:color="FDF061" w:themeColor="accent3" w:sz="8" w:space="0"/>
        <w:left w:val="single" w:color="FDF061" w:themeColor="accent3" w:sz="8" w:space="0"/>
        <w:bottom w:val="single" w:color="FDF061" w:themeColor="accent3" w:sz="8" w:space="0"/>
        <w:right w:val="single" w:color="FDF061" w:themeColor="accent3" w:sz="8" w:space="0"/>
      </w:tblBorders>
      <w:tblCellMar>
        <w:top w:w="85" w:type="dxa"/>
        <w:left w:w="85" w:type="dxa"/>
        <w:bottom w:w="85" w:type="dxa"/>
        <w:right w:w="85" w:type="dxa"/>
      </w:tblCellMar>
    </w:tblPr>
    <w:tblStylePr w:type="firstRow">
      <w:pPr>
        <w:spacing w:before="0" w:after="0" w:line="240" w:lineRule="auto"/>
      </w:pPr>
      <w:rPr>
        <w:b/>
        <w:bCs/>
        <w:color w:val="FFFFFF" w:themeColor="background1"/>
      </w:rPr>
      <w:tblPr/>
      <w:tcPr>
        <w:shd w:val="clear" w:color="auto" w:fill="FDF061" w:themeFill="accent3"/>
      </w:tcPr>
    </w:tblStylePr>
    <w:tblStylePr w:type="lastRow">
      <w:pPr>
        <w:spacing w:before="0" w:after="0" w:line="240" w:lineRule="auto"/>
      </w:pPr>
      <w:rPr>
        <w:b/>
        <w:bCs/>
      </w:rPr>
      <w:tblPr/>
      <w:tcPr>
        <w:tcBorders>
          <w:top w:val="double" w:color="FDF061" w:themeColor="accent3" w:sz="6" w:space="0"/>
          <w:left w:val="single" w:color="FDF061" w:themeColor="accent3" w:sz="8" w:space="0"/>
          <w:bottom w:val="single" w:color="FDF061" w:themeColor="accent3" w:sz="8" w:space="0"/>
          <w:right w:val="single" w:color="FDF061" w:themeColor="accent3" w:sz="8" w:space="0"/>
        </w:tcBorders>
      </w:tcPr>
    </w:tblStylePr>
    <w:tblStylePr w:type="firstCol">
      <w:rPr>
        <w:b/>
        <w:bCs/>
      </w:rPr>
    </w:tblStylePr>
    <w:tblStylePr w:type="lastCol">
      <w:rPr>
        <w:b/>
        <w:bCs/>
      </w:rPr>
    </w:tblStylePr>
    <w:tblStylePr w:type="band1Vert">
      <w:tblPr/>
      <w:tcPr>
        <w:tcBorders>
          <w:top w:val="single" w:color="FDF061" w:themeColor="accent3" w:sz="8" w:space="0"/>
          <w:left w:val="single" w:color="FDF061" w:themeColor="accent3" w:sz="8" w:space="0"/>
          <w:bottom w:val="single" w:color="FDF061" w:themeColor="accent3" w:sz="8" w:space="0"/>
          <w:right w:val="single" w:color="FDF061" w:themeColor="accent3" w:sz="8" w:space="0"/>
        </w:tcBorders>
      </w:tcPr>
    </w:tblStylePr>
    <w:tblStylePr w:type="band1Horz">
      <w:tblPr/>
      <w:tcPr>
        <w:tcBorders>
          <w:top w:val="single" w:color="FDF061" w:themeColor="accent3" w:sz="8" w:space="0"/>
          <w:left w:val="single" w:color="FDF061" w:themeColor="accent3" w:sz="8" w:space="0"/>
          <w:bottom w:val="single" w:color="FDF061" w:themeColor="accent3" w:sz="8" w:space="0"/>
          <w:right w:val="single" w:color="FDF061" w:themeColor="accent3" w:sz="8" w:space="0"/>
        </w:tcBorders>
      </w:tcPr>
    </w:tblStylePr>
  </w:style>
  <w:style w:type="table" w:styleId="LightList-Accent4">
    <w:name w:val="Light List Accent 4"/>
    <w:basedOn w:val="TableNormal"/>
    <w:uiPriority w:val="61"/>
    <w:rsid w:val="00AD2263"/>
    <w:rPr>
      <w:rFonts w:ascii="Arial" w:hAnsi="Arial"/>
      <w:sz w:val="18"/>
    </w:rPr>
    <w:tblPr>
      <w:tblStyleRowBandSize w:val="1"/>
      <w:tblStyleColBandSize w:val="1"/>
      <w:tblInd w:w="85" w:type="dxa"/>
      <w:tblBorders>
        <w:top w:val="single" w:color="FAB4E7" w:themeColor="accent4" w:sz="8" w:space="0"/>
        <w:left w:val="single" w:color="FAB4E7" w:themeColor="accent4" w:sz="8" w:space="0"/>
        <w:bottom w:val="single" w:color="FAB4E7" w:themeColor="accent4" w:sz="8" w:space="0"/>
        <w:right w:val="single" w:color="FAB4E7" w:themeColor="accent4" w:sz="8" w:space="0"/>
      </w:tblBorders>
      <w:tblCellMar>
        <w:top w:w="85" w:type="dxa"/>
        <w:left w:w="85" w:type="dxa"/>
        <w:bottom w:w="85" w:type="dxa"/>
        <w:right w:w="85" w:type="dxa"/>
      </w:tblCellMar>
    </w:tblPr>
    <w:tblStylePr w:type="firstRow">
      <w:pPr>
        <w:spacing w:before="0" w:after="0" w:line="240" w:lineRule="auto"/>
      </w:pPr>
      <w:rPr>
        <w:b/>
        <w:bCs/>
        <w:color w:val="FFFFFF" w:themeColor="background1"/>
      </w:rPr>
      <w:tblPr/>
      <w:tcPr>
        <w:shd w:val="clear" w:color="auto" w:fill="FAB4E7" w:themeFill="accent4"/>
      </w:tcPr>
    </w:tblStylePr>
    <w:tblStylePr w:type="lastRow">
      <w:pPr>
        <w:spacing w:before="0" w:after="0" w:line="240" w:lineRule="auto"/>
      </w:pPr>
      <w:rPr>
        <w:b/>
        <w:bCs/>
      </w:rPr>
      <w:tblPr/>
      <w:tcPr>
        <w:tcBorders>
          <w:top w:val="double" w:color="FAB4E7" w:themeColor="accent4" w:sz="6" w:space="0"/>
          <w:left w:val="single" w:color="FAB4E7" w:themeColor="accent4" w:sz="8" w:space="0"/>
          <w:bottom w:val="single" w:color="FAB4E7" w:themeColor="accent4" w:sz="8" w:space="0"/>
          <w:right w:val="single" w:color="FAB4E7" w:themeColor="accent4" w:sz="8" w:space="0"/>
        </w:tcBorders>
      </w:tcPr>
    </w:tblStylePr>
    <w:tblStylePr w:type="firstCol">
      <w:rPr>
        <w:b/>
        <w:bCs/>
      </w:rPr>
    </w:tblStylePr>
    <w:tblStylePr w:type="lastCol">
      <w:rPr>
        <w:b/>
        <w:bCs/>
      </w:rPr>
    </w:tblStylePr>
    <w:tblStylePr w:type="band1Vert">
      <w:tblPr/>
      <w:tcPr>
        <w:tcBorders>
          <w:top w:val="single" w:color="FAB4E7" w:themeColor="accent4" w:sz="8" w:space="0"/>
          <w:left w:val="single" w:color="FAB4E7" w:themeColor="accent4" w:sz="8" w:space="0"/>
          <w:bottom w:val="single" w:color="FAB4E7" w:themeColor="accent4" w:sz="8" w:space="0"/>
          <w:right w:val="single" w:color="FAB4E7" w:themeColor="accent4" w:sz="8" w:space="0"/>
        </w:tcBorders>
      </w:tcPr>
    </w:tblStylePr>
    <w:tblStylePr w:type="band1Horz">
      <w:tblPr/>
      <w:tcPr>
        <w:tcBorders>
          <w:top w:val="single" w:color="FAB4E7" w:themeColor="accent4" w:sz="8" w:space="0"/>
          <w:left w:val="single" w:color="FAB4E7" w:themeColor="accent4" w:sz="8" w:space="0"/>
          <w:bottom w:val="single" w:color="FAB4E7" w:themeColor="accent4" w:sz="8" w:space="0"/>
          <w:right w:val="single" w:color="FAB4E7" w:themeColor="accent4" w:sz="8" w:space="0"/>
        </w:tcBorders>
      </w:tcPr>
    </w:tblStylePr>
  </w:style>
  <w:style w:type="table" w:styleId="LightList-Accent5">
    <w:name w:val="Light List Accent 5"/>
    <w:basedOn w:val="TableNormal"/>
    <w:uiPriority w:val="61"/>
    <w:rsid w:val="00AD2263"/>
    <w:rPr>
      <w:rFonts w:ascii="Arial" w:hAnsi="Arial"/>
      <w:sz w:val="18"/>
    </w:rPr>
    <w:tblPr>
      <w:tblStyleRowBandSize w:val="1"/>
      <w:tblStyleColBandSize w:val="1"/>
      <w:tblInd w:w="85" w:type="dxa"/>
      <w:tblBorders>
        <w:top w:val="single" w:color="6193CE" w:themeColor="accent5" w:sz="8" w:space="0"/>
        <w:left w:val="single" w:color="6193CE" w:themeColor="accent5" w:sz="8" w:space="0"/>
        <w:bottom w:val="single" w:color="6193CE" w:themeColor="accent5" w:sz="8" w:space="0"/>
        <w:right w:val="single" w:color="6193CE" w:themeColor="accent5" w:sz="8" w:space="0"/>
      </w:tblBorders>
      <w:tblCellMar>
        <w:top w:w="85" w:type="dxa"/>
        <w:left w:w="85" w:type="dxa"/>
        <w:bottom w:w="85" w:type="dxa"/>
        <w:right w:w="85" w:type="dxa"/>
      </w:tblCellMar>
    </w:tblPr>
    <w:tblStylePr w:type="firstRow">
      <w:pPr>
        <w:spacing w:before="0" w:after="0" w:line="240" w:lineRule="auto"/>
      </w:pPr>
      <w:rPr>
        <w:b/>
        <w:bCs/>
        <w:color w:val="FFFFFF" w:themeColor="background1"/>
      </w:rPr>
      <w:tblPr/>
      <w:tcPr>
        <w:shd w:val="clear" w:color="auto" w:fill="6193CE" w:themeFill="accent5"/>
      </w:tcPr>
    </w:tblStylePr>
    <w:tblStylePr w:type="lastRow">
      <w:pPr>
        <w:spacing w:before="0" w:after="0" w:line="240" w:lineRule="auto"/>
      </w:pPr>
      <w:rPr>
        <w:b/>
        <w:bCs/>
      </w:rPr>
      <w:tblPr/>
      <w:tcPr>
        <w:tcBorders>
          <w:top w:val="double" w:color="6193CE" w:themeColor="accent5" w:sz="6" w:space="0"/>
          <w:left w:val="single" w:color="6193CE" w:themeColor="accent5" w:sz="8" w:space="0"/>
          <w:bottom w:val="single" w:color="6193CE" w:themeColor="accent5" w:sz="8" w:space="0"/>
          <w:right w:val="single" w:color="6193CE" w:themeColor="accent5" w:sz="8" w:space="0"/>
        </w:tcBorders>
      </w:tcPr>
    </w:tblStylePr>
    <w:tblStylePr w:type="firstCol">
      <w:rPr>
        <w:b/>
        <w:bCs/>
      </w:rPr>
    </w:tblStylePr>
    <w:tblStylePr w:type="lastCol">
      <w:rPr>
        <w:b/>
        <w:bCs/>
      </w:rPr>
    </w:tblStylePr>
    <w:tblStylePr w:type="band1Vert">
      <w:tblPr/>
      <w:tcPr>
        <w:tcBorders>
          <w:top w:val="single" w:color="6193CE" w:themeColor="accent5" w:sz="8" w:space="0"/>
          <w:left w:val="single" w:color="6193CE" w:themeColor="accent5" w:sz="8" w:space="0"/>
          <w:bottom w:val="single" w:color="6193CE" w:themeColor="accent5" w:sz="8" w:space="0"/>
          <w:right w:val="single" w:color="6193CE" w:themeColor="accent5" w:sz="8" w:space="0"/>
        </w:tcBorders>
      </w:tcPr>
    </w:tblStylePr>
    <w:tblStylePr w:type="band1Horz">
      <w:tblPr/>
      <w:tcPr>
        <w:tcBorders>
          <w:top w:val="single" w:color="6193CE" w:themeColor="accent5" w:sz="8" w:space="0"/>
          <w:left w:val="single" w:color="6193CE" w:themeColor="accent5" w:sz="8" w:space="0"/>
          <w:bottom w:val="single" w:color="6193CE" w:themeColor="accent5" w:sz="8" w:space="0"/>
          <w:right w:val="single" w:color="6193CE" w:themeColor="accent5" w:sz="8" w:space="0"/>
        </w:tcBorders>
      </w:tcPr>
    </w:tblStylePr>
  </w:style>
  <w:style w:type="table" w:styleId="MediumShading1-Accent1">
    <w:name w:val="Medium Shading 1 Accent 1"/>
    <w:basedOn w:val="TableNormal"/>
    <w:uiPriority w:val="63"/>
    <w:rsid w:val="00AD2263"/>
    <w:rPr>
      <w:rFonts w:ascii="Arial" w:hAnsi="Arial"/>
      <w:sz w:val="18"/>
    </w:rPr>
    <w:tblPr>
      <w:tblStyleRowBandSize w:val="1"/>
      <w:tblStyleColBandSize w:val="1"/>
      <w:tblInd w:w="85" w:type="dxa"/>
      <w:tblCellMar>
        <w:top w:w="85" w:type="dxa"/>
        <w:left w:w="85" w:type="dxa"/>
        <w:bottom w:w="85" w:type="dxa"/>
        <w:right w:w="85" w:type="dxa"/>
      </w:tblCellMar>
    </w:tblPr>
    <w:tblStylePr w:type="firstRow">
      <w:pPr>
        <w:spacing w:before="0" w:after="0" w:line="240" w:lineRule="auto"/>
      </w:pPr>
      <w:rPr>
        <w:b/>
        <w:bCs/>
        <w:color w:val="000000" w:themeColor="text1"/>
      </w:rPr>
      <w:tblPr/>
      <w:tcPr>
        <w:tcBorders>
          <w:top w:val="nil"/>
          <w:left w:val="nil"/>
          <w:bottom w:val="nil"/>
          <w:right w:val="nil"/>
          <w:insideH w:val="nil"/>
          <w:insideV w:val="nil"/>
        </w:tcBorders>
        <w:shd w:val="clear" w:color="auto" w:fill="20D3BD" w:themeFill="accent1"/>
      </w:tcPr>
    </w:tblStylePr>
    <w:tblStylePr w:type="lastRow">
      <w:pPr>
        <w:spacing w:before="0" w:after="0" w:line="240" w:lineRule="auto"/>
      </w:pPr>
      <w:rPr>
        <w:b/>
        <w:bCs/>
      </w:rPr>
      <w:tblPr/>
      <w:tcPr>
        <w:tcBorders>
          <w:top w:val="double" w:color="51E4D2" w:themeColor="accent1" w:themeTint="BF" w:sz="6" w:space="0"/>
          <w:left w:val="single" w:color="51E4D2" w:themeColor="accent1" w:themeTint="BF" w:sz="8" w:space="0"/>
          <w:bottom w:val="single" w:color="51E4D2" w:themeColor="accent1" w:themeTint="BF" w:sz="8" w:space="0"/>
          <w:right w:val="single" w:color="51E4D2" w:themeColor="accent1" w:themeTint="BF" w:sz="8" w:space="0"/>
          <w:insideH w:val="nil"/>
          <w:insideV w:val="nil"/>
        </w:tcBorders>
      </w:tcPr>
    </w:tblStylePr>
    <w:tblStylePr w:type="firstCol">
      <w:rPr>
        <w:b/>
        <w:bCs/>
      </w:rPr>
    </w:tblStylePr>
    <w:tblStylePr w:type="lastCol">
      <w:rPr>
        <w:b/>
        <w:bCs/>
      </w:rPr>
    </w:tblStylePr>
    <w:tblStylePr w:type="band1Vert">
      <w:tblPr/>
      <w:tcPr>
        <w:shd w:val="clear" w:color="auto" w:fill="C5F6F0" w:themeFill="accent1" w:themeFillTint="3F"/>
      </w:tcPr>
    </w:tblStylePr>
    <w:tblStylePr w:type="band1Horz">
      <w:tblPr/>
      <w:tcPr>
        <w:tcBorders>
          <w:insideH w:val="nil"/>
          <w:insideV w:val="nil"/>
        </w:tcBorders>
        <w:shd w:val="clear" w:color="auto" w:fill="C5F6F0" w:themeFill="accent1" w:themeFillTint="3F"/>
      </w:tcPr>
    </w:tblStylePr>
    <w:tblStylePr w:type="band2Horz">
      <w:tblPr/>
      <w:tcPr>
        <w:tcBorders>
          <w:insideH w:val="nil"/>
          <w:insideV w:val="nil"/>
        </w:tcBorders>
      </w:tcPr>
    </w:tblStylePr>
  </w:style>
  <w:style w:type="table" w:styleId="LightList-Accent6">
    <w:name w:val="Light List Accent 6"/>
    <w:basedOn w:val="TableNormal"/>
    <w:uiPriority w:val="61"/>
    <w:rsid w:val="00AD2263"/>
    <w:rPr>
      <w:rFonts w:ascii="Arial" w:hAnsi="Arial"/>
      <w:sz w:val="18"/>
    </w:rPr>
    <w:tblPr>
      <w:tblStyleRowBandSize w:val="1"/>
      <w:tblStyleColBandSize w:val="1"/>
      <w:tblInd w:w="85" w:type="dxa"/>
      <w:tblBorders>
        <w:top w:val="single" w:color="F47A20" w:themeColor="accent6" w:sz="8" w:space="0"/>
        <w:left w:val="single" w:color="F47A20" w:themeColor="accent6" w:sz="8" w:space="0"/>
        <w:bottom w:val="single" w:color="F47A20" w:themeColor="accent6" w:sz="8" w:space="0"/>
        <w:right w:val="single" w:color="F47A20" w:themeColor="accent6" w:sz="8" w:space="0"/>
      </w:tblBorders>
      <w:tblCellMar>
        <w:top w:w="85" w:type="dxa"/>
        <w:left w:w="85" w:type="dxa"/>
        <w:bottom w:w="85" w:type="dxa"/>
        <w:right w:w="85" w:type="dxa"/>
      </w:tblCellMar>
    </w:tblPr>
    <w:tblStylePr w:type="firstRow">
      <w:pPr>
        <w:spacing w:before="0" w:after="0" w:line="240" w:lineRule="auto"/>
      </w:pPr>
      <w:rPr>
        <w:b/>
        <w:bCs/>
        <w:color w:val="F47A20" w:themeColor="background2"/>
      </w:rPr>
      <w:tblPr/>
      <w:tcPr>
        <w:shd w:val="clear" w:color="auto" w:fill="F47A20" w:themeFill="accent6"/>
      </w:tcPr>
    </w:tblStylePr>
    <w:tblStylePr w:type="lastRow">
      <w:pPr>
        <w:spacing w:before="0" w:after="0" w:line="240" w:lineRule="auto"/>
      </w:pPr>
      <w:rPr>
        <w:b/>
        <w:bCs/>
      </w:rPr>
      <w:tblPr/>
      <w:tcPr>
        <w:tcBorders>
          <w:top w:val="double" w:color="F47A20" w:themeColor="accent6" w:sz="6" w:space="0"/>
          <w:left w:val="single" w:color="F47A20" w:themeColor="accent6" w:sz="8" w:space="0"/>
          <w:bottom w:val="single" w:color="F47A20" w:themeColor="accent6" w:sz="8" w:space="0"/>
          <w:right w:val="single" w:color="F47A20" w:themeColor="accent6" w:sz="8" w:space="0"/>
        </w:tcBorders>
      </w:tcPr>
    </w:tblStylePr>
    <w:tblStylePr w:type="firstCol">
      <w:rPr>
        <w:b/>
        <w:bCs/>
      </w:rPr>
    </w:tblStylePr>
    <w:tblStylePr w:type="lastCol">
      <w:rPr>
        <w:b/>
        <w:bCs/>
      </w:rPr>
    </w:tblStylePr>
    <w:tblStylePr w:type="band1Vert">
      <w:tblPr/>
      <w:tcPr>
        <w:tcBorders>
          <w:top w:val="single" w:color="F47A20" w:themeColor="accent6" w:sz="8" w:space="0"/>
          <w:left w:val="single" w:color="F47A20" w:themeColor="accent6" w:sz="8" w:space="0"/>
          <w:bottom w:val="single" w:color="F47A20" w:themeColor="accent6" w:sz="8" w:space="0"/>
          <w:right w:val="single" w:color="F47A20" w:themeColor="accent6" w:sz="8" w:space="0"/>
        </w:tcBorders>
      </w:tcPr>
    </w:tblStylePr>
    <w:tblStylePr w:type="band1Horz">
      <w:tblPr/>
      <w:tcPr>
        <w:tcBorders>
          <w:top w:val="single" w:color="F47A20" w:themeColor="accent6" w:sz="8" w:space="0"/>
          <w:left w:val="single" w:color="F47A20" w:themeColor="accent6" w:sz="8" w:space="0"/>
          <w:bottom w:val="single" w:color="F47A20" w:themeColor="accent6" w:sz="8" w:space="0"/>
          <w:right w:val="single" w:color="F47A20" w:themeColor="accent6" w:sz="8" w:space="0"/>
        </w:tcBorders>
      </w:tcPr>
    </w:tblStylePr>
  </w:style>
  <w:style w:type="table" w:styleId="MediumGrid2-Accent1">
    <w:name w:val="Medium Grid 2 Accent 1"/>
    <w:basedOn w:val="TableNormal"/>
    <w:uiPriority w:val="68"/>
    <w:rsid w:val="00AD2263"/>
    <w:rPr>
      <w:rFonts w:ascii="Arial" w:hAnsi="Arial" w:eastAsiaTheme="majorEastAsia" w:cstheme="majorBidi"/>
      <w:color w:val="000000" w:themeColor="text1"/>
      <w:sz w:val="18"/>
    </w:rPr>
    <w:tblPr>
      <w:tblStyleRowBandSize w:val="1"/>
      <w:tblStyleColBandSize w:val="1"/>
      <w:tblBorders>
        <w:top w:val="single" w:color="20D3BD" w:themeColor="accent1" w:sz="8" w:space="0"/>
        <w:left w:val="single" w:color="20D3BD" w:themeColor="accent1" w:sz="8" w:space="0"/>
        <w:bottom w:val="single" w:color="20D3BD" w:themeColor="accent1" w:sz="8" w:space="0"/>
        <w:right w:val="single" w:color="20D3BD" w:themeColor="accent1" w:sz="8" w:space="0"/>
        <w:insideH w:val="single" w:color="20D3BD" w:themeColor="accent1" w:sz="8" w:space="0"/>
        <w:insideV w:val="single" w:color="20D3BD" w:themeColor="accent1" w:sz="8" w:space="0"/>
      </w:tblBorders>
    </w:tblPr>
    <w:tcPr>
      <w:shd w:val="clear" w:color="auto" w:fill="C5F6F0" w:themeFill="accent1" w:themeFillTint="3F"/>
    </w:tcPr>
    <w:tblStylePr w:type="firstRow">
      <w:rPr>
        <w:b/>
        <w:bCs/>
        <w:color w:val="000000" w:themeColor="text1"/>
      </w:rPr>
      <w:tblPr/>
      <w:tcPr>
        <w:shd w:val="clear" w:color="auto" w:fill="E8FBF9" w:themeFill="accent1" w:themeFillTint="19"/>
      </w:tcPr>
    </w:tblStylePr>
    <w:tblStylePr w:type="lastRow">
      <w:rPr>
        <w:b/>
        <w:bCs/>
        <w:color w:val="000000" w:themeColor="text1"/>
      </w:rPr>
      <w:tblPr/>
      <w:tcPr>
        <w:tcBorders>
          <w:top w:val="single" w:color="000000" w:themeColor="text1" w:sz="12" w:space="0"/>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0F8F3" w:themeFill="accent1" w:themeFillTint="33"/>
      </w:tcPr>
    </w:tblStylePr>
    <w:tblStylePr w:type="band1Vert">
      <w:tblPr/>
      <w:tcPr>
        <w:shd w:val="clear" w:color="auto" w:fill="8BEDE1" w:themeFill="accent1" w:themeFillTint="7F"/>
      </w:tcPr>
    </w:tblStylePr>
    <w:tblStylePr w:type="band1Horz">
      <w:tblPr/>
      <w:tcPr>
        <w:shd w:val="clear" w:color="auto" w:fill="3A3B34" w:themeFill="text2" w:themeFillShade="E6"/>
      </w:tcPr>
    </w:tblStylePr>
    <w:tblStylePr w:type="band2Horz">
      <w:tblPr/>
      <w:tcPr>
        <w:shd w:val="clear" w:color="auto" w:fill="41423A" w:themeFill="text2"/>
      </w:tcPr>
    </w:tblStylePr>
    <w:tblStylePr w:type="nwCell">
      <w:tblPr/>
      <w:tcPr>
        <w:shd w:val="clear" w:color="auto" w:fill="FFFFFF" w:themeFill="background1"/>
      </w:tcPr>
    </w:tblStylePr>
  </w:style>
  <w:style w:type="paragraph" w:styleId="Quote">
    <w:name w:val="Quote"/>
    <w:basedOn w:val="Normal"/>
    <w:next w:val="Normal"/>
    <w:link w:val="QuoteChar"/>
    <w:uiPriority w:val="29"/>
    <w:semiHidden/>
    <w:rsid w:val="00AD2263"/>
    <w:pPr>
      <w:spacing w:before="200" w:after="160"/>
      <w:ind w:left="864" w:right="864"/>
      <w:jc w:val="center"/>
    </w:pPr>
    <w:rPr>
      <w:i/>
      <w:iCs/>
      <w:color w:val="404040" w:themeColor="text1" w:themeTint="BF"/>
    </w:rPr>
  </w:style>
  <w:style w:type="character" w:styleId="QuoteChar" w:customStyle="1">
    <w:name w:val="Quote Char"/>
    <w:basedOn w:val="DefaultParagraphFont"/>
    <w:link w:val="Quote"/>
    <w:uiPriority w:val="29"/>
    <w:semiHidden/>
    <w:rsid w:val="00AD2263"/>
    <w:rPr>
      <w:rFonts w:asciiTheme="minorHAnsi" w:hAnsiTheme="minorHAnsi"/>
      <w:i/>
      <w:iCs/>
      <w:color w:val="404040" w:themeColor="text1" w:themeTint="BF"/>
      <w:sz w:val="18"/>
    </w:rPr>
  </w:style>
  <w:style w:type="table" w:styleId="LayoutGrid" w:customStyle="1">
    <w:name w:val="Layout Grid"/>
    <w:basedOn w:val="TableNormal"/>
    <w:uiPriority w:val="99"/>
    <w:rsid w:val="00586D62"/>
    <w:rPr>
      <w:rFonts w:asciiTheme="minorHAnsi" w:hAnsiTheme="minorHAnsi"/>
      <w:sz w:val="18"/>
    </w:rPr>
    <w:tblPr>
      <w:tblCellMar>
        <w:left w:w="0" w:type="dxa"/>
        <w:right w:w="0" w:type="dxa"/>
      </w:tblCellMar>
    </w:tblPr>
  </w:style>
  <w:style w:type="paragraph" w:styleId="TableBullet" w:customStyle="1">
    <w:name w:val="Table Bullet"/>
    <w:basedOn w:val="TableText"/>
    <w:uiPriority w:val="3"/>
    <w:qFormat/>
    <w:rsid w:val="00DA27D0"/>
    <w:pPr>
      <w:numPr>
        <w:numId w:val="8"/>
      </w:numPr>
    </w:pPr>
  </w:style>
  <w:style w:type="numbering" w:styleId="TableBulletList" w:customStyle="1">
    <w:name w:val="TableBullet List"/>
    <w:uiPriority w:val="99"/>
    <w:rsid w:val="00DA27D0"/>
    <w:pPr>
      <w:numPr>
        <w:numId w:val="6"/>
      </w:numPr>
    </w:pPr>
  </w:style>
  <w:style w:type="table" w:styleId="TableGridLight">
    <w:name w:val="Grid Table Light"/>
    <w:basedOn w:val="TableNormal"/>
    <w:uiPriority w:val="40"/>
    <w:rsid w:val="002C3AAA"/>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TOCHeading">
    <w:name w:val="TOC Heading"/>
    <w:basedOn w:val="Normal"/>
    <w:next w:val="Normal"/>
    <w:uiPriority w:val="39"/>
    <w:rsid w:val="005A319C"/>
    <w:pPr>
      <w:framePr w:w="9072" w:wrap="around" w:hAnchor="margin" w:vAnchor="page" w:y="1305" w:anchorLock="1"/>
      <w:spacing w:after="0" w:line="240" w:lineRule="auto"/>
    </w:pPr>
    <w:rPr>
      <w:b/>
      <w:caps/>
      <w:sz w:val="46"/>
    </w:rPr>
  </w:style>
  <w:style w:type="character" w:styleId="Heading5Char" w:customStyle="1">
    <w:name w:val="Heading 5 Char"/>
    <w:basedOn w:val="DefaultParagraphFont"/>
    <w:link w:val="Heading5"/>
    <w:uiPriority w:val="9"/>
    <w:semiHidden/>
    <w:rsid w:val="00AD2263"/>
    <w:rPr>
      <w:rFonts w:asciiTheme="majorHAnsi" w:hAnsiTheme="majorHAnsi" w:eastAsiaTheme="majorEastAsia" w:cstheme="majorBidi"/>
      <w:color w:val="10695D" w:themeColor="accent1" w:themeShade="7F"/>
      <w:sz w:val="18"/>
    </w:rPr>
  </w:style>
  <w:style w:type="character" w:styleId="Heading6Char" w:customStyle="1">
    <w:name w:val="Heading 6 Char"/>
    <w:basedOn w:val="DefaultParagraphFont"/>
    <w:link w:val="Heading6"/>
    <w:uiPriority w:val="9"/>
    <w:semiHidden/>
    <w:rsid w:val="00AD2263"/>
    <w:rPr>
      <w:rFonts w:asciiTheme="majorHAnsi" w:hAnsiTheme="majorHAnsi" w:eastAsiaTheme="majorEastAsia" w:cstheme="majorBidi"/>
      <w:i/>
      <w:iCs/>
      <w:color w:val="10695D" w:themeColor="accent1" w:themeShade="7F"/>
      <w:sz w:val="18"/>
    </w:rPr>
  </w:style>
  <w:style w:type="character" w:styleId="Heading7Char" w:customStyle="1">
    <w:name w:val="Heading 7 Char"/>
    <w:basedOn w:val="DefaultParagraphFont"/>
    <w:link w:val="Heading7"/>
    <w:uiPriority w:val="9"/>
    <w:semiHidden/>
    <w:rsid w:val="00AD2263"/>
    <w:rPr>
      <w:rFonts w:asciiTheme="majorHAnsi" w:hAnsiTheme="majorHAnsi" w:eastAsiaTheme="majorEastAsia" w:cstheme="majorBidi"/>
      <w:i/>
      <w:iCs/>
      <w:color w:val="404040" w:themeColor="text1" w:themeTint="BF"/>
      <w:sz w:val="18"/>
    </w:rPr>
  </w:style>
  <w:style w:type="character" w:styleId="Heading8Char" w:customStyle="1">
    <w:name w:val="Heading 8 Char"/>
    <w:basedOn w:val="DefaultParagraphFont"/>
    <w:link w:val="Heading8"/>
    <w:uiPriority w:val="9"/>
    <w:semiHidden/>
    <w:rsid w:val="00AD2263"/>
    <w:rPr>
      <w:rFonts w:asciiTheme="majorHAnsi" w:hAnsiTheme="majorHAnsi" w:eastAsiaTheme="majorEastAsia" w:cstheme="majorBidi"/>
      <w:color w:val="404040" w:themeColor="text1" w:themeTint="BF"/>
      <w:sz w:val="18"/>
    </w:rPr>
  </w:style>
  <w:style w:type="character" w:styleId="Heading9Char" w:customStyle="1">
    <w:name w:val="Heading 9 Char"/>
    <w:basedOn w:val="DefaultParagraphFont"/>
    <w:link w:val="Heading9"/>
    <w:uiPriority w:val="9"/>
    <w:semiHidden/>
    <w:rsid w:val="00AD2263"/>
    <w:rPr>
      <w:rFonts w:asciiTheme="majorHAnsi" w:hAnsiTheme="majorHAnsi" w:eastAsiaTheme="majorEastAsia" w:cstheme="majorBidi"/>
      <w:i/>
      <w:iCs/>
      <w:color w:val="404040" w:themeColor="text1" w:themeTint="BF"/>
      <w:sz w:val="18"/>
    </w:rPr>
  </w:style>
  <w:style w:type="paragraph" w:styleId="Index1">
    <w:name w:val="index 1"/>
    <w:basedOn w:val="Normal"/>
    <w:next w:val="Normal"/>
    <w:autoRedefine/>
    <w:uiPriority w:val="99"/>
    <w:semiHidden/>
    <w:unhideWhenUsed/>
    <w:rsid w:val="00AD2263"/>
    <w:pPr>
      <w:spacing w:after="0"/>
      <w:ind w:left="200" w:hanging="200"/>
    </w:pPr>
  </w:style>
  <w:style w:type="paragraph" w:styleId="Index2">
    <w:name w:val="index 2"/>
    <w:basedOn w:val="Normal"/>
    <w:next w:val="Normal"/>
    <w:autoRedefine/>
    <w:uiPriority w:val="99"/>
    <w:semiHidden/>
    <w:unhideWhenUsed/>
    <w:rsid w:val="00AD2263"/>
    <w:pPr>
      <w:spacing w:after="0"/>
      <w:ind w:left="400" w:hanging="200"/>
    </w:pPr>
  </w:style>
  <w:style w:type="paragraph" w:styleId="Index3">
    <w:name w:val="index 3"/>
    <w:basedOn w:val="Normal"/>
    <w:next w:val="Normal"/>
    <w:autoRedefine/>
    <w:uiPriority w:val="99"/>
    <w:semiHidden/>
    <w:unhideWhenUsed/>
    <w:rsid w:val="00AD2263"/>
    <w:pPr>
      <w:spacing w:after="0"/>
      <w:ind w:left="600" w:hanging="200"/>
    </w:pPr>
  </w:style>
  <w:style w:type="paragraph" w:styleId="Index4">
    <w:name w:val="index 4"/>
    <w:basedOn w:val="Normal"/>
    <w:next w:val="Normal"/>
    <w:autoRedefine/>
    <w:uiPriority w:val="99"/>
    <w:semiHidden/>
    <w:unhideWhenUsed/>
    <w:rsid w:val="00AD2263"/>
    <w:pPr>
      <w:spacing w:after="0"/>
      <w:ind w:left="800" w:hanging="200"/>
    </w:pPr>
  </w:style>
  <w:style w:type="paragraph" w:styleId="Index5">
    <w:name w:val="index 5"/>
    <w:basedOn w:val="Normal"/>
    <w:next w:val="Normal"/>
    <w:autoRedefine/>
    <w:uiPriority w:val="99"/>
    <w:semiHidden/>
    <w:unhideWhenUsed/>
    <w:rsid w:val="00AD2263"/>
    <w:pPr>
      <w:spacing w:after="0"/>
      <w:ind w:left="1000" w:hanging="200"/>
    </w:pPr>
  </w:style>
  <w:style w:type="paragraph" w:styleId="Index6">
    <w:name w:val="index 6"/>
    <w:basedOn w:val="Normal"/>
    <w:next w:val="Normal"/>
    <w:autoRedefine/>
    <w:uiPriority w:val="99"/>
    <w:semiHidden/>
    <w:unhideWhenUsed/>
    <w:rsid w:val="00AD2263"/>
    <w:pPr>
      <w:spacing w:after="0"/>
      <w:ind w:left="1200" w:hanging="200"/>
    </w:pPr>
  </w:style>
  <w:style w:type="paragraph" w:styleId="Index7">
    <w:name w:val="index 7"/>
    <w:basedOn w:val="Normal"/>
    <w:next w:val="Normal"/>
    <w:autoRedefine/>
    <w:uiPriority w:val="99"/>
    <w:semiHidden/>
    <w:unhideWhenUsed/>
    <w:rsid w:val="00AD2263"/>
    <w:pPr>
      <w:spacing w:after="0"/>
      <w:ind w:left="1400" w:hanging="200"/>
    </w:pPr>
  </w:style>
  <w:style w:type="paragraph" w:styleId="Index8">
    <w:name w:val="index 8"/>
    <w:basedOn w:val="Normal"/>
    <w:next w:val="Normal"/>
    <w:autoRedefine/>
    <w:uiPriority w:val="99"/>
    <w:semiHidden/>
    <w:unhideWhenUsed/>
    <w:rsid w:val="00AD2263"/>
    <w:pPr>
      <w:spacing w:after="0"/>
      <w:ind w:left="1600" w:hanging="200"/>
    </w:pPr>
  </w:style>
  <w:style w:type="paragraph" w:styleId="Index9">
    <w:name w:val="index 9"/>
    <w:basedOn w:val="Normal"/>
    <w:next w:val="Normal"/>
    <w:autoRedefine/>
    <w:uiPriority w:val="99"/>
    <w:semiHidden/>
    <w:unhideWhenUsed/>
    <w:rsid w:val="00AD2263"/>
    <w:pPr>
      <w:spacing w:after="0"/>
      <w:ind w:left="1800" w:hanging="200"/>
    </w:pPr>
  </w:style>
  <w:style w:type="paragraph" w:styleId="TOC4">
    <w:name w:val="toc 4"/>
    <w:basedOn w:val="Normal"/>
    <w:next w:val="Normal"/>
    <w:autoRedefine/>
    <w:uiPriority w:val="39"/>
    <w:semiHidden/>
    <w:unhideWhenUsed/>
    <w:rsid w:val="00AD2263"/>
    <w:pPr>
      <w:spacing w:after="100"/>
      <w:ind w:left="540"/>
    </w:pPr>
  </w:style>
  <w:style w:type="paragraph" w:styleId="TOC5">
    <w:name w:val="toc 5"/>
    <w:basedOn w:val="Normal"/>
    <w:next w:val="Normal"/>
    <w:autoRedefine/>
    <w:uiPriority w:val="39"/>
    <w:semiHidden/>
    <w:unhideWhenUsed/>
    <w:rsid w:val="00AD2263"/>
    <w:pPr>
      <w:spacing w:after="100"/>
      <w:ind w:left="720"/>
    </w:pPr>
  </w:style>
  <w:style w:type="paragraph" w:styleId="TOC6">
    <w:name w:val="toc 6"/>
    <w:basedOn w:val="Normal"/>
    <w:next w:val="Normal"/>
    <w:autoRedefine/>
    <w:uiPriority w:val="39"/>
    <w:semiHidden/>
    <w:unhideWhenUsed/>
    <w:rsid w:val="00AD2263"/>
    <w:pPr>
      <w:spacing w:after="100"/>
      <w:ind w:left="900"/>
    </w:pPr>
  </w:style>
  <w:style w:type="paragraph" w:styleId="TOC7">
    <w:name w:val="toc 7"/>
    <w:basedOn w:val="Normal"/>
    <w:next w:val="Normal"/>
    <w:autoRedefine/>
    <w:uiPriority w:val="39"/>
    <w:semiHidden/>
    <w:unhideWhenUsed/>
    <w:rsid w:val="00AD2263"/>
    <w:pPr>
      <w:spacing w:after="100"/>
      <w:ind w:left="1080"/>
    </w:pPr>
  </w:style>
  <w:style w:type="paragraph" w:styleId="TOC8">
    <w:name w:val="toc 8"/>
    <w:basedOn w:val="Normal"/>
    <w:next w:val="Normal"/>
    <w:autoRedefine/>
    <w:uiPriority w:val="39"/>
    <w:semiHidden/>
    <w:unhideWhenUsed/>
    <w:rsid w:val="00AD2263"/>
    <w:pPr>
      <w:spacing w:after="100"/>
      <w:ind w:left="1260"/>
    </w:pPr>
  </w:style>
  <w:style w:type="paragraph" w:styleId="TOC9">
    <w:name w:val="toc 9"/>
    <w:basedOn w:val="Normal"/>
    <w:next w:val="Normal"/>
    <w:autoRedefine/>
    <w:uiPriority w:val="39"/>
    <w:semiHidden/>
    <w:unhideWhenUsed/>
    <w:rsid w:val="00AD2263"/>
    <w:pPr>
      <w:spacing w:after="100"/>
      <w:ind w:left="1440"/>
    </w:pPr>
  </w:style>
  <w:style w:type="paragraph" w:styleId="NormalIndent">
    <w:name w:val="Normal Indent"/>
    <w:basedOn w:val="Normal"/>
    <w:uiPriority w:val="99"/>
    <w:semiHidden/>
    <w:unhideWhenUsed/>
    <w:rsid w:val="00AD2263"/>
    <w:pPr>
      <w:ind w:left="720"/>
    </w:pPr>
  </w:style>
  <w:style w:type="paragraph" w:styleId="IndexHeading">
    <w:name w:val="index heading"/>
    <w:basedOn w:val="Normal"/>
    <w:next w:val="Index1"/>
    <w:uiPriority w:val="99"/>
    <w:semiHidden/>
    <w:unhideWhenUsed/>
    <w:rsid w:val="00AD2263"/>
    <w:rPr>
      <w:rFonts w:asciiTheme="majorHAnsi" w:hAnsiTheme="majorHAnsi" w:eastAsiaTheme="majorEastAsia" w:cstheme="majorBidi"/>
      <w:b/>
      <w:bCs/>
    </w:rPr>
  </w:style>
  <w:style w:type="paragraph" w:styleId="TableofFigures">
    <w:name w:val="table of figures"/>
    <w:basedOn w:val="Normal"/>
    <w:next w:val="Normal"/>
    <w:uiPriority w:val="99"/>
    <w:semiHidden/>
    <w:unhideWhenUsed/>
    <w:rsid w:val="00AD2263"/>
    <w:pPr>
      <w:spacing w:after="0"/>
    </w:pPr>
  </w:style>
  <w:style w:type="paragraph" w:styleId="EnvelopeAddress">
    <w:name w:val="envelope address"/>
    <w:basedOn w:val="Normal"/>
    <w:uiPriority w:val="99"/>
    <w:semiHidden/>
    <w:rsid w:val="00AD2263"/>
    <w:pPr>
      <w:framePr w:w="7920" w:h="1980" w:hSpace="180" w:wrap="auto" w:hAnchor="page" w:xAlign="center" w:yAlign="bottom" w:hRule="exact"/>
      <w:spacing w:after="0"/>
      <w:ind w:left="2880"/>
    </w:pPr>
    <w:rPr>
      <w:rFonts w:asciiTheme="majorHAnsi" w:hAnsiTheme="majorHAnsi" w:eastAsiaTheme="majorEastAsia" w:cstheme="majorBidi"/>
      <w:sz w:val="24"/>
      <w:szCs w:val="24"/>
    </w:rPr>
  </w:style>
  <w:style w:type="paragraph" w:styleId="EnvelopeReturn">
    <w:name w:val="envelope return"/>
    <w:basedOn w:val="Normal"/>
    <w:uiPriority w:val="99"/>
    <w:semiHidden/>
    <w:rsid w:val="00AD2263"/>
    <w:pPr>
      <w:spacing w:after="0"/>
    </w:pPr>
    <w:rPr>
      <w:rFonts w:asciiTheme="majorHAnsi" w:hAnsiTheme="majorHAnsi" w:eastAsiaTheme="majorEastAsia" w:cstheme="majorBidi"/>
    </w:rPr>
  </w:style>
  <w:style w:type="character" w:styleId="EndnoteReference">
    <w:name w:val="endnote reference"/>
    <w:basedOn w:val="DefaultParagraphFont"/>
    <w:uiPriority w:val="99"/>
    <w:semiHidden/>
    <w:rsid w:val="00AD2263"/>
    <w:rPr>
      <w:vertAlign w:val="superscript"/>
    </w:rPr>
  </w:style>
  <w:style w:type="paragraph" w:styleId="EndnoteText">
    <w:name w:val="endnote text"/>
    <w:basedOn w:val="Normal"/>
    <w:link w:val="EndnoteTextChar"/>
    <w:uiPriority w:val="99"/>
    <w:semiHidden/>
    <w:rsid w:val="00AD2263"/>
    <w:pPr>
      <w:spacing w:after="0"/>
    </w:pPr>
  </w:style>
  <w:style w:type="character" w:styleId="EndnoteTextChar" w:customStyle="1">
    <w:name w:val="Endnote Text Char"/>
    <w:basedOn w:val="DefaultParagraphFont"/>
    <w:link w:val="EndnoteText"/>
    <w:uiPriority w:val="99"/>
    <w:semiHidden/>
    <w:rsid w:val="00044266"/>
    <w:rPr>
      <w:rFonts w:asciiTheme="minorHAnsi" w:hAnsiTheme="minorHAnsi"/>
      <w:color w:val="41423A" w:themeColor="text2"/>
      <w:sz w:val="18"/>
    </w:rPr>
  </w:style>
  <w:style w:type="paragraph" w:styleId="TableofAuthorities">
    <w:name w:val="table of authorities"/>
    <w:basedOn w:val="Normal"/>
    <w:next w:val="Normal"/>
    <w:uiPriority w:val="99"/>
    <w:semiHidden/>
    <w:unhideWhenUsed/>
    <w:rsid w:val="00AD2263"/>
    <w:pPr>
      <w:spacing w:after="0"/>
      <w:ind w:left="200" w:hanging="200"/>
    </w:pPr>
  </w:style>
  <w:style w:type="paragraph" w:styleId="MacroText">
    <w:name w:val="macro"/>
    <w:link w:val="MacroTextChar"/>
    <w:uiPriority w:val="99"/>
    <w:semiHidden/>
    <w:unhideWhenUsed/>
    <w:rsid w:val="00AD2263"/>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sz w:val="18"/>
      <w:szCs w:val="18"/>
    </w:rPr>
  </w:style>
  <w:style w:type="character" w:styleId="MacroTextChar" w:customStyle="1">
    <w:name w:val="Macro Text Char"/>
    <w:basedOn w:val="DefaultParagraphFont"/>
    <w:link w:val="MacroText"/>
    <w:uiPriority w:val="99"/>
    <w:semiHidden/>
    <w:rsid w:val="00AD2263"/>
    <w:rPr>
      <w:rFonts w:ascii="Consolas" w:hAnsi="Consolas" w:cs="Consolas"/>
      <w:sz w:val="18"/>
      <w:szCs w:val="18"/>
    </w:rPr>
  </w:style>
  <w:style w:type="paragraph" w:styleId="TOAHeading">
    <w:name w:val="toa heading"/>
    <w:basedOn w:val="Normal"/>
    <w:next w:val="Normal"/>
    <w:uiPriority w:val="99"/>
    <w:semiHidden/>
    <w:unhideWhenUsed/>
    <w:rsid w:val="00AD2263"/>
    <w:pPr>
      <w:spacing w:before="120"/>
    </w:pPr>
    <w:rPr>
      <w:rFonts w:asciiTheme="majorHAnsi" w:hAnsiTheme="majorHAnsi" w:eastAsiaTheme="majorEastAsia" w:cstheme="majorBidi"/>
      <w:b/>
      <w:bCs/>
      <w:sz w:val="24"/>
      <w:szCs w:val="24"/>
    </w:rPr>
  </w:style>
  <w:style w:type="paragraph" w:styleId="List">
    <w:name w:val="List"/>
    <w:basedOn w:val="Normal"/>
    <w:uiPriority w:val="99"/>
    <w:semiHidden/>
    <w:rsid w:val="00CC70B8"/>
    <w:pPr>
      <w:numPr>
        <w:numId w:val="21"/>
      </w:numPr>
      <w:contextualSpacing/>
    </w:pPr>
  </w:style>
  <w:style w:type="paragraph" w:styleId="List3">
    <w:name w:val="List 3"/>
    <w:basedOn w:val="Normal"/>
    <w:uiPriority w:val="99"/>
    <w:semiHidden/>
    <w:unhideWhenUsed/>
    <w:rsid w:val="00AD2263"/>
    <w:pPr>
      <w:ind w:left="849" w:hanging="283"/>
      <w:contextualSpacing/>
    </w:pPr>
  </w:style>
  <w:style w:type="paragraph" w:styleId="List4">
    <w:name w:val="List 4"/>
    <w:basedOn w:val="Normal"/>
    <w:uiPriority w:val="99"/>
    <w:semiHidden/>
    <w:unhideWhenUsed/>
    <w:rsid w:val="00AD2263"/>
    <w:pPr>
      <w:ind w:left="1132" w:hanging="283"/>
      <w:contextualSpacing/>
    </w:pPr>
  </w:style>
  <w:style w:type="paragraph" w:styleId="List5">
    <w:name w:val="List 5"/>
    <w:basedOn w:val="Normal"/>
    <w:uiPriority w:val="99"/>
    <w:semiHidden/>
    <w:unhideWhenUsed/>
    <w:rsid w:val="00AD2263"/>
    <w:pPr>
      <w:ind w:left="1415" w:hanging="283"/>
      <w:contextualSpacing/>
    </w:pPr>
  </w:style>
  <w:style w:type="paragraph" w:styleId="ListBullet4">
    <w:name w:val="List Bullet 4"/>
    <w:basedOn w:val="Normal"/>
    <w:uiPriority w:val="99"/>
    <w:semiHidden/>
    <w:unhideWhenUsed/>
    <w:rsid w:val="00AD2263"/>
    <w:pPr>
      <w:numPr>
        <w:numId w:val="1"/>
      </w:numPr>
      <w:contextualSpacing/>
    </w:pPr>
  </w:style>
  <w:style w:type="paragraph" w:styleId="ListBullet5">
    <w:name w:val="List Bullet 5"/>
    <w:basedOn w:val="Normal"/>
    <w:uiPriority w:val="99"/>
    <w:semiHidden/>
    <w:unhideWhenUsed/>
    <w:rsid w:val="00AD2263"/>
    <w:pPr>
      <w:numPr>
        <w:numId w:val="2"/>
      </w:numPr>
      <w:contextualSpacing/>
    </w:pPr>
  </w:style>
  <w:style w:type="paragraph" w:styleId="ListNumber4">
    <w:name w:val="List Number 4"/>
    <w:basedOn w:val="Normal"/>
    <w:uiPriority w:val="99"/>
    <w:semiHidden/>
    <w:unhideWhenUsed/>
    <w:rsid w:val="00AD2263"/>
    <w:pPr>
      <w:numPr>
        <w:numId w:val="3"/>
      </w:numPr>
      <w:contextualSpacing/>
    </w:pPr>
  </w:style>
  <w:style w:type="paragraph" w:styleId="ListNumber5">
    <w:name w:val="List Number 5"/>
    <w:basedOn w:val="Normal"/>
    <w:uiPriority w:val="99"/>
    <w:semiHidden/>
    <w:unhideWhenUsed/>
    <w:rsid w:val="00AD2263"/>
    <w:pPr>
      <w:numPr>
        <w:numId w:val="4"/>
      </w:numPr>
      <w:contextualSpacing/>
    </w:pPr>
  </w:style>
  <w:style w:type="paragraph" w:styleId="Title">
    <w:name w:val="Title"/>
    <w:basedOn w:val="Normal"/>
    <w:next w:val="Normal"/>
    <w:link w:val="TitleChar"/>
    <w:uiPriority w:val="10"/>
    <w:semiHidden/>
    <w:unhideWhenUsed/>
    <w:qFormat/>
    <w:rsid w:val="00AD2263"/>
    <w:pPr>
      <w:pBdr>
        <w:bottom w:val="single" w:color="20D3BD" w:themeColor="accent1" w:sz="8" w:space="4"/>
      </w:pBdr>
      <w:spacing w:after="300"/>
      <w:contextualSpacing/>
    </w:pPr>
    <w:rPr>
      <w:rFonts w:asciiTheme="majorHAnsi" w:hAnsiTheme="majorHAnsi" w:eastAsiaTheme="majorEastAsia" w:cstheme="majorBidi"/>
      <w:color w:val="30312B" w:themeColor="text2" w:themeShade="BF"/>
      <w:spacing w:val="5"/>
      <w:kern w:val="28"/>
      <w:sz w:val="52"/>
      <w:szCs w:val="52"/>
    </w:rPr>
  </w:style>
  <w:style w:type="character" w:styleId="TitleChar" w:customStyle="1">
    <w:name w:val="Title Char"/>
    <w:basedOn w:val="DefaultParagraphFont"/>
    <w:link w:val="Title"/>
    <w:uiPriority w:val="10"/>
    <w:semiHidden/>
    <w:rsid w:val="00AD2263"/>
    <w:rPr>
      <w:rFonts w:asciiTheme="majorHAnsi" w:hAnsiTheme="majorHAnsi" w:eastAsiaTheme="majorEastAsia" w:cstheme="majorBidi"/>
      <w:color w:val="30312B" w:themeColor="text2" w:themeShade="BF"/>
      <w:spacing w:val="5"/>
      <w:kern w:val="28"/>
      <w:sz w:val="52"/>
      <w:szCs w:val="52"/>
    </w:rPr>
  </w:style>
  <w:style w:type="paragraph" w:styleId="Closing">
    <w:name w:val="Closing"/>
    <w:basedOn w:val="Normal"/>
    <w:link w:val="ClosingChar"/>
    <w:uiPriority w:val="99"/>
    <w:semiHidden/>
    <w:rsid w:val="00AD2263"/>
    <w:pPr>
      <w:spacing w:after="0"/>
      <w:ind w:left="4252"/>
    </w:pPr>
  </w:style>
  <w:style w:type="character" w:styleId="ClosingChar" w:customStyle="1">
    <w:name w:val="Closing Char"/>
    <w:basedOn w:val="DefaultParagraphFont"/>
    <w:link w:val="Closing"/>
    <w:uiPriority w:val="99"/>
    <w:semiHidden/>
    <w:rsid w:val="00044266"/>
    <w:rPr>
      <w:rFonts w:asciiTheme="minorHAnsi" w:hAnsiTheme="minorHAnsi"/>
      <w:color w:val="41423A" w:themeColor="text2"/>
      <w:sz w:val="18"/>
    </w:rPr>
  </w:style>
  <w:style w:type="paragraph" w:styleId="Signature">
    <w:name w:val="Signature"/>
    <w:basedOn w:val="Normal"/>
    <w:link w:val="SignatureChar"/>
    <w:uiPriority w:val="99"/>
    <w:semiHidden/>
    <w:unhideWhenUsed/>
    <w:rsid w:val="00AD2263"/>
    <w:pPr>
      <w:spacing w:after="0"/>
      <w:ind w:left="4252"/>
    </w:pPr>
  </w:style>
  <w:style w:type="character" w:styleId="SignatureChar" w:customStyle="1">
    <w:name w:val="Signature Char"/>
    <w:basedOn w:val="DefaultParagraphFont"/>
    <w:link w:val="Signature"/>
    <w:uiPriority w:val="99"/>
    <w:semiHidden/>
    <w:rsid w:val="00AD2263"/>
    <w:rPr>
      <w:rFonts w:asciiTheme="minorHAnsi" w:hAnsiTheme="minorHAnsi"/>
      <w:color w:val="F47A20" w:themeColor="background2"/>
      <w:sz w:val="18"/>
    </w:rPr>
  </w:style>
  <w:style w:type="paragraph" w:styleId="BodyTextIndent">
    <w:name w:val="Body Text Indent"/>
    <w:basedOn w:val="Normal"/>
    <w:link w:val="BodyTextIndentChar"/>
    <w:uiPriority w:val="99"/>
    <w:semiHidden/>
    <w:rsid w:val="00AD2263"/>
    <w:pPr>
      <w:ind w:left="283"/>
    </w:pPr>
  </w:style>
  <w:style w:type="character" w:styleId="BodyTextIndentChar" w:customStyle="1">
    <w:name w:val="Body Text Indent Char"/>
    <w:basedOn w:val="DefaultParagraphFont"/>
    <w:link w:val="BodyTextIndent"/>
    <w:uiPriority w:val="99"/>
    <w:semiHidden/>
    <w:rsid w:val="00044266"/>
    <w:rPr>
      <w:rFonts w:asciiTheme="minorHAnsi" w:hAnsiTheme="minorHAnsi"/>
      <w:color w:val="41423A" w:themeColor="text2"/>
      <w:sz w:val="18"/>
    </w:rPr>
  </w:style>
  <w:style w:type="paragraph" w:styleId="ListContinue">
    <w:name w:val="List Continue"/>
    <w:basedOn w:val="Normal"/>
    <w:uiPriority w:val="99"/>
    <w:semiHidden/>
    <w:unhideWhenUsed/>
    <w:rsid w:val="00AD2263"/>
    <w:pPr>
      <w:ind w:left="283"/>
      <w:contextualSpacing/>
    </w:pPr>
  </w:style>
  <w:style w:type="paragraph" w:styleId="ListContinue2">
    <w:name w:val="List Continue 2"/>
    <w:basedOn w:val="Normal"/>
    <w:uiPriority w:val="99"/>
    <w:semiHidden/>
    <w:unhideWhenUsed/>
    <w:rsid w:val="00AD2263"/>
    <w:pPr>
      <w:ind w:left="566"/>
      <w:contextualSpacing/>
    </w:pPr>
  </w:style>
  <w:style w:type="paragraph" w:styleId="ListContinue3">
    <w:name w:val="List Continue 3"/>
    <w:basedOn w:val="Normal"/>
    <w:uiPriority w:val="99"/>
    <w:semiHidden/>
    <w:unhideWhenUsed/>
    <w:rsid w:val="00AD2263"/>
    <w:pPr>
      <w:ind w:left="849"/>
      <w:contextualSpacing/>
    </w:pPr>
  </w:style>
  <w:style w:type="paragraph" w:styleId="ListContinue4">
    <w:name w:val="List Continue 4"/>
    <w:basedOn w:val="Normal"/>
    <w:uiPriority w:val="99"/>
    <w:semiHidden/>
    <w:unhideWhenUsed/>
    <w:rsid w:val="00AD2263"/>
    <w:pPr>
      <w:ind w:left="1132"/>
      <w:contextualSpacing/>
    </w:pPr>
  </w:style>
  <w:style w:type="paragraph" w:styleId="ListContinue5">
    <w:name w:val="List Continue 5"/>
    <w:basedOn w:val="Normal"/>
    <w:uiPriority w:val="99"/>
    <w:semiHidden/>
    <w:unhideWhenUsed/>
    <w:rsid w:val="00AD2263"/>
    <w:pPr>
      <w:ind w:left="1415"/>
      <w:contextualSpacing/>
    </w:pPr>
  </w:style>
  <w:style w:type="paragraph" w:styleId="MessageHeader">
    <w:name w:val="Message Header"/>
    <w:basedOn w:val="Normal"/>
    <w:link w:val="MessageHeaderChar"/>
    <w:uiPriority w:val="99"/>
    <w:semiHidden/>
    <w:unhideWhenUsed/>
    <w:rsid w:val="00AD2263"/>
    <w:pPr>
      <w:pBdr>
        <w:top w:val="single" w:color="auto" w:sz="6" w:space="1"/>
        <w:left w:val="single" w:color="auto" w:sz="6" w:space="1"/>
        <w:bottom w:val="single" w:color="auto" w:sz="6" w:space="1"/>
        <w:right w:val="single" w:color="auto" w:sz="6" w:space="1"/>
      </w:pBdr>
      <w:shd w:val="pct20" w:color="auto" w:fill="auto"/>
      <w:spacing w:after="0"/>
      <w:ind w:left="1134" w:hanging="1134"/>
    </w:pPr>
    <w:rPr>
      <w:rFonts w:asciiTheme="majorHAnsi" w:hAnsiTheme="majorHAnsi" w:eastAsiaTheme="majorEastAsia" w:cstheme="majorBidi"/>
      <w:sz w:val="24"/>
      <w:szCs w:val="24"/>
    </w:rPr>
  </w:style>
  <w:style w:type="character" w:styleId="MessageHeaderChar" w:customStyle="1">
    <w:name w:val="Message Header Char"/>
    <w:basedOn w:val="DefaultParagraphFont"/>
    <w:link w:val="MessageHeader"/>
    <w:uiPriority w:val="99"/>
    <w:semiHidden/>
    <w:rsid w:val="00AD2263"/>
    <w:rPr>
      <w:rFonts w:asciiTheme="majorHAnsi" w:hAnsiTheme="majorHAnsi" w:eastAsiaTheme="majorEastAsia" w:cstheme="majorBidi"/>
      <w:color w:val="F47A20" w:themeColor="background2"/>
      <w:sz w:val="24"/>
      <w:szCs w:val="24"/>
      <w:shd w:val="pct20" w:color="auto" w:fill="auto"/>
    </w:rPr>
  </w:style>
  <w:style w:type="paragraph" w:styleId="Subtitle">
    <w:name w:val="Subtitle"/>
    <w:basedOn w:val="Normal"/>
    <w:next w:val="Normal"/>
    <w:link w:val="SubtitleChar"/>
    <w:uiPriority w:val="11"/>
    <w:semiHidden/>
    <w:unhideWhenUsed/>
    <w:qFormat/>
    <w:rsid w:val="00AD2263"/>
    <w:pPr>
      <w:numPr>
        <w:ilvl w:val="1"/>
      </w:numPr>
    </w:pPr>
    <w:rPr>
      <w:rFonts w:asciiTheme="majorHAnsi" w:hAnsiTheme="majorHAnsi" w:eastAsiaTheme="majorEastAsia" w:cstheme="majorBidi"/>
      <w:i/>
      <w:iCs/>
      <w:color w:val="20D3BD" w:themeColor="accent1"/>
      <w:spacing w:val="15"/>
      <w:sz w:val="24"/>
      <w:szCs w:val="24"/>
    </w:rPr>
  </w:style>
  <w:style w:type="character" w:styleId="SubtitleChar" w:customStyle="1">
    <w:name w:val="Subtitle Char"/>
    <w:basedOn w:val="DefaultParagraphFont"/>
    <w:link w:val="Subtitle"/>
    <w:uiPriority w:val="11"/>
    <w:semiHidden/>
    <w:rsid w:val="00AD2263"/>
    <w:rPr>
      <w:rFonts w:asciiTheme="majorHAnsi" w:hAnsiTheme="majorHAnsi" w:eastAsiaTheme="majorEastAsia" w:cstheme="majorBidi"/>
      <w:i/>
      <w:iCs/>
      <w:color w:val="20D3BD" w:themeColor="accent1"/>
      <w:spacing w:val="15"/>
      <w:sz w:val="24"/>
      <w:szCs w:val="24"/>
    </w:rPr>
  </w:style>
  <w:style w:type="paragraph" w:styleId="Salutation">
    <w:name w:val="Salutation"/>
    <w:basedOn w:val="Normal"/>
    <w:next w:val="Normal"/>
    <w:link w:val="SalutationChar"/>
    <w:uiPriority w:val="99"/>
    <w:semiHidden/>
    <w:unhideWhenUsed/>
    <w:rsid w:val="00AD2263"/>
  </w:style>
  <w:style w:type="character" w:styleId="SalutationChar" w:customStyle="1">
    <w:name w:val="Salutation Char"/>
    <w:basedOn w:val="DefaultParagraphFont"/>
    <w:link w:val="Salutation"/>
    <w:uiPriority w:val="99"/>
    <w:semiHidden/>
    <w:rsid w:val="00AD2263"/>
    <w:rPr>
      <w:rFonts w:asciiTheme="minorHAnsi" w:hAnsiTheme="minorHAnsi"/>
      <w:color w:val="F47A20" w:themeColor="background2"/>
      <w:sz w:val="18"/>
    </w:rPr>
  </w:style>
  <w:style w:type="paragraph" w:styleId="Date">
    <w:name w:val="Date"/>
    <w:basedOn w:val="Normal"/>
    <w:next w:val="Normal"/>
    <w:link w:val="DateChar"/>
    <w:uiPriority w:val="99"/>
    <w:semiHidden/>
    <w:rsid w:val="00AD2263"/>
  </w:style>
  <w:style w:type="character" w:styleId="DateChar" w:customStyle="1">
    <w:name w:val="Date Char"/>
    <w:basedOn w:val="DefaultParagraphFont"/>
    <w:link w:val="Date"/>
    <w:uiPriority w:val="99"/>
    <w:semiHidden/>
    <w:rsid w:val="00044266"/>
    <w:rPr>
      <w:rFonts w:asciiTheme="minorHAnsi" w:hAnsiTheme="minorHAnsi"/>
      <w:color w:val="41423A" w:themeColor="text2"/>
      <w:sz w:val="18"/>
    </w:rPr>
  </w:style>
  <w:style w:type="paragraph" w:styleId="BodyTextFirstIndent">
    <w:name w:val="Body Text First Indent"/>
    <w:basedOn w:val="Normal"/>
    <w:link w:val="BodyTextFirstIndentChar"/>
    <w:uiPriority w:val="99"/>
    <w:semiHidden/>
    <w:rsid w:val="008A02E3"/>
    <w:pPr>
      <w:ind w:firstLine="360"/>
    </w:pPr>
  </w:style>
  <w:style w:type="character" w:styleId="BodyTextFirstIndentChar" w:customStyle="1">
    <w:name w:val="Body Text First Indent Char"/>
    <w:basedOn w:val="DefaultParagraphFont"/>
    <w:link w:val="BodyTextFirstIndent"/>
    <w:uiPriority w:val="99"/>
    <w:semiHidden/>
    <w:rsid w:val="00044266"/>
    <w:rPr>
      <w:rFonts w:asciiTheme="minorHAnsi" w:hAnsiTheme="minorHAnsi"/>
      <w:color w:val="41423A" w:themeColor="text2"/>
      <w:sz w:val="18"/>
    </w:rPr>
  </w:style>
  <w:style w:type="paragraph" w:styleId="BodyTextFirstIndent2">
    <w:name w:val="Body Text First Indent 2"/>
    <w:basedOn w:val="BodyTextIndent"/>
    <w:link w:val="BodyTextFirstIndent2Char"/>
    <w:uiPriority w:val="99"/>
    <w:semiHidden/>
    <w:rsid w:val="00AD2263"/>
    <w:pPr>
      <w:ind w:left="360" w:firstLine="360"/>
    </w:pPr>
  </w:style>
  <w:style w:type="character" w:styleId="BodyTextFirstIndent2Char" w:customStyle="1">
    <w:name w:val="Body Text First Indent 2 Char"/>
    <w:basedOn w:val="BodyTextIndentChar"/>
    <w:link w:val="BodyTextFirstIndent2"/>
    <w:uiPriority w:val="99"/>
    <w:semiHidden/>
    <w:rsid w:val="00044266"/>
    <w:rPr>
      <w:rFonts w:asciiTheme="minorHAnsi" w:hAnsiTheme="minorHAnsi"/>
      <w:color w:val="41423A" w:themeColor="text2"/>
      <w:sz w:val="18"/>
    </w:rPr>
  </w:style>
  <w:style w:type="paragraph" w:styleId="BodyText2">
    <w:name w:val="Body Text 2"/>
    <w:basedOn w:val="Normal"/>
    <w:link w:val="BodyText2Char"/>
    <w:uiPriority w:val="99"/>
    <w:semiHidden/>
    <w:rsid w:val="00AD2263"/>
    <w:pPr>
      <w:spacing w:line="480" w:lineRule="auto"/>
    </w:pPr>
  </w:style>
  <w:style w:type="character" w:styleId="BodyText2Char" w:customStyle="1">
    <w:name w:val="Body Text 2 Char"/>
    <w:basedOn w:val="DefaultParagraphFont"/>
    <w:link w:val="BodyText2"/>
    <w:uiPriority w:val="99"/>
    <w:semiHidden/>
    <w:rsid w:val="00044266"/>
    <w:rPr>
      <w:rFonts w:asciiTheme="minorHAnsi" w:hAnsiTheme="minorHAnsi"/>
      <w:color w:val="41423A" w:themeColor="text2"/>
      <w:sz w:val="18"/>
    </w:rPr>
  </w:style>
  <w:style w:type="paragraph" w:styleId="BodyText3">
    <w:name w:val="Body Text 3"/>
    <w:basedOn w:val="Normal"/>
    <w:link w:val="BodyText3Char"/>
    <w:uiPriority w:val="99"/>
    <w:semiHidden/>
    <w:rsid w:val="00AD2263"/>
    <w:rPr>
      <w:sz w:val="16"/>
      <w:szCs w:val="16"/>
    </w:rPr>
  </w:style>
  <w:style w:type="character" w:styleId="BodyText3Char" w:customStyle="1">
    <w:name w:val="Body Text 3 Char"/>
    <w:basedOn w:val="DefaultParagraphFont"/>
    <w:link w:val="BodyText3"/>
    <w:uiPriority w:val="99"/>
    <w:semiHidden/>
    <w:rsid w:val="00044266"/>
    <w:rPr>
      <w:rFonts w:asciiTheme="minorHAnsi" w:hAnsiTheme="minorHAnsi"/>
      <w:color w:val="41423A" w:themeColor="text2"/>
      <w:sz w:val="16"/>
      <w:szCs w:val="16"/>
    </w:rPr>
  </w:style>
  <w:style w:type="paragraph" w:styleId="BodyTextIndent2">
    <w:name w:val="Body Text Indent 2"/>
    <w:basedOn w:val="Normal"/>
    <w:link w:val="BodyTextIndent2Char"/>
    <w:uiPriority w:val="99"/>
    <w:semiHidden/>
    <w:rsid w:val="00AD2263"/>
    <w:pPr>
      <w:spacing w:line="480" w:lineRule="auto"/>
      <w:ind w:left="283"/>
    </w:pPr>
  </w:style>
  <w:style w:type="character" w:styleId="BodyTextIndent2Char" w:customStyle="1">
    <w:name w:val="Body Text Indent 2 Char"/>
    <w:basedOn w:val="DefaultParagraphFont"/>
    <w:link w:val="BodyTextIndent2"/>
    <w:uiPriority w:val="99"/>
    <w:semiHidden/>
    <w:rsid w:val="00044266"/>
    <w:rPr>
      <w:rFonts w:asciiTheme="minorHAnsi" w:hAnsiTheme="minorHAnsi"/>
      <w:color w:val="41423A" w:themeColor="text2"/>
      <w:sz w:val="18"/>
    </w:rPr>
  </w:style>
  <w:style w:type="paragraph" w:styleId="BodyTextIndent3">
    <w:name w:val="Body Text Indent 3"/>
    <w:basedOn w:val="Normal"/>
    <w:link w:val="BodyTextIndent3Char"/>
    <w:uiPriority w:val="99"/>
    <w:semiHidden/>
    <w:rsid w:val="00AD2263"/>
    <w:pPr>
      <w:ind w:left="283"/>
    </w:pPr>
    <w:rPr>
      <w:sz w:val="16"/>
      <w:szCs w:val="16"/>
    </w:rPr>
  </w:style>
  <w:style w:type="character" w:styleId="BodyTextIndent3Char" w:customStyle="1">
    <w:name w:val="Body Text Indent 3 Char"/>
    <w:basedOn w:val="DefaultParagraphFont"/>
    <w:link w:val="BodyTextIndent3"/>
    <w:uiPriority w:val="99"/>
    <w:semiHidden/>
    <w:rsid w:val="00044266"/>
    <w:rPr>
      <w:rFonts w:asciiTheme="minorHAnsi" w:hAnsiTheme="minorHAnsi"/>
      <w:color w:val="41423A" w:themeColor="text2"/>
      <w:sz w:val="16"/>
      <w:szCs w:val="16"/>
    </w:rPr>
  </w:style>
  <w:style w:type="paragraph" w:styleId="BlockText">
    <w:name w:val="Block Text"/>
    <w:basedOn w:val="Normal"/>
    <w:uiPriority w:val="99"/>
    <w:semiHidden/>
    <w:rsid w:val="00AD2263"/>
    <w:pPr>
      <w:pBdr>
        <w:top w:val="single" w:color="20D3BD" w:themeColor="accent1" w:sz="2" w:space="10" w:shadow="1" w:frame="1"/>
        <w:left w:val="single" w:color="20D3BD" w:themeColor="accent1" w:sz="2" w:space="10" w:shadow="1" w:frame="1"/>
        <w:bottom w:val="single" w:color="20D3BD" w:themeColor="accent1" w:sz="2" w:space="10" w:shadow="1" w:frame="1"/>
        <w:right w:val="single" w:color="20D3BD" w:themeColor="accent1" w:sz="2" w:space="10" w:shadow="1" w:frame="1"/>
      </w:pBdr>
      <w:ind w:left="1152" w:right="1152"/>
    </w:pPr>
    <w:rPr>
      <w:rFonts w:eastAsiaTheme="minorEastAsia" w:cstheme="minorBidi"/>
      <w:i/>
      <w:iCs/>
      <w:color w:val="20D3BD" w:themeColor="accent1"/>
    </w:rPr>
  </w:style>
  <w:style w:type="paragraph" w:styleId="DocumentMap">
    <w:name w:val="Document Map"/>
    <w:basedOn w:val="Normal"/>
    <w:link w:val="DocumentMapChar"/>
    <w:uiPriority w:val="5"/>
    <w:semiHidden/>
    <w:rsid w:val="00AD2263"/>
    <w:pPr>
      <w:shd w:val="clear" w:color="auto" w:fill="000080"/>
      <w:spacing w:after="0"/>
    </w:pPr>
    <w:rPr>
      <w:rFonts w:ascii="Tahoma" w:hAnsi="Tahoma" w:eastAsia="Times New Roman" w:cs="Tahoma"/>
      <w:sz w:val="24"/>
      <w:szCs w:val="24"/>
      <w:lang w:eastAsia="en-AU"/>
    </w:rPr>
  </w:style>
  <w:style w:type="character" w:styleId="DocumentMapChar" w:customStyle="1">
    <w:name w:val="Document Map Char"/>
    <w:basedOn w:val="DefaultParagraphFont"/>
    <w:link w:val="DocumentMap"/>
    <w:uiPriority w:val="5"/>
    <w:semiHidden/>
    <w:rsid w:val="00044266"/>
    <w:rPr>
      <w:rFonts w:ascii="Tahoma" w:hAnsi="Tahoma" w:eastAsia="Times New Roman" w:cs="Tahoma"/>
      <w:color w:val="41423A" w:themeColor="text2"/>
      <w:sz w:val="24"/>
      <w:szCs w:val="24"/>
      <w:shd w:val="clear" w:color="auto" w:fill="000080"/>
      <w:lang w:eastAsia="en-AU"/>
    </w:rPr>
  </w:style>
  <w:style w:type="paragraph" w:styleId="E-mailSignature">
    <w:name w:val="E-mail Signature"/>
    <w:basedOn w:val="Normal"/>
    <w:link w:val="E-mailSignatureChar"/>
    <w:uiPriority w:val="99"/>
    <w:semiHidden/>
    <w:rsid w:val="00AD2263"/>
    <w:pPr>
      <w:spacing w:after="0"/>
    </w:pPr>
  </w:style>
  <w:style w:type="character" w:styleId="E-mailSignatureChar" w:customStyle="1">
    <w:name w:val="E-mail Signature Char"/>
    <w:basedOn w:val="DefaultParagraphFont"/>
    <w:link w:val="E-mailSignature"/>
    <w:uiPriority w:val="99"/>
    <w:semiHidden/>
    <w:rsid w:val="00044266"/>
    <w:rPr>
      <w:rFonts w:asciiTheme="minorHAnsi" w:hAnsiTheme="minorHAnsi"/>
      <w:color w:val="41423A" w:themeColor="text2"/>
      <w:sz w:val="18"/>
    </w:rPr>
  </w:style>
  <w:style w:type="paragraph" w:styleId="HTMLAddress">
    <w:name w:val="HTML Address"/>
    <w:basedOn w:val="Normal"/>
    <w:link w:val="HTMLAddressChar"/>
    <w:uiPriority w:val="99"/>
    <w:semiHidden/>
    <w:unhideWhenUsed/>
    <w:rsid w:val="00AD2263"/>
    <w:pPr>
      <w:spacing w:after="0"/>
    </w:pPr>
    <w:rPr>
      <w:i/>
      <w:iCs/>
    </w:rPr>
  </w:style>
  <w:style w:type="character" w:styleId="HTMLAddressChar" w:customStyle="1">
    <w:name w:val="HTML Address Char"/>
    <w:basedOn w:val="DefaultParagraphFont"/>
    <w:link w:val="HTMLAddress"/>
    <w:uiPriority w:val="99"/>
    <w:semiHidden/>
    <w:rsid w:val="00AD2263"/>
    <w:rPr>
      <w:rFonts w:asciiTheme="minorHAnsi" w:hAnsiTheme="minorHAnsi"/>
      <w:i/>
      <w:iCs/>
      <w:color w:val="F47A20" w:themeColor="background2"/>
      <w:sz w:val="18"/>
    </w:rPr>
  </w:style>
  <w:style w:type="paragraph" w:styleId="HTMLPreformatted">
    <w:name w:val="HTML Preformatted"/>
    <w:basedOn w:val="Normal"/>
    <w:link w:val="HTMLPreformattedChar"/>
    <w:uiPriority w:val="99"/>
    <w:semiHidden/>
    <w:unhideWhenUsed/>
    <w:rsid w:val="00AD2263"/>
    <w:pPr>
      <w:spacing w:after="0"/>
    </w:pPr>
    <w:rPr>
      <w:rFonts w:ascii="Consolas" w:hAnsi="Consolas" w:cs="Consolas"/>
    </w:rPr>
  </w:style>
  <w:style w:type="character" w:styleId="HTMLPreformattedChar" w:customStyle="1">
    <w:name w:val="HTML Preformatted Char"/>
    <w:basedOn w:val="DefaultParagraphFont"/>
    <w:link w:val="HTMLPreformatted"/>
    <w:uiPriority w:val="99"/>
    <w:semiHidden/>
    <w:rsid w:val="00AD2263"/>
    <w:rPr>
      <w:rFonts w:ascii="Consolas" w:hAnsi="Consolas" w:cs="Consolas"/>
      <w:color w:val="F47A20" w:themeColor="background2"/>
      <w:sz w:val="18"/>
    </w:rPr>
  </w:style>
  <w:style w:type="paragraph" w:styleId="CommentSubject">
    <w:name w:val="annotation subject"/>
    <w:basedOn w:val="Normal"/>
    <w:next w:val="Normal"/>
    <w:link w:val="CommentSubjectChar"/>
    <w:uiPriority w:val="99"/>
    <w:semiHidden/>
    <w:rsid w:val="00171BB3"/>
    <w:pPr>
      <w:spacing w:after="120"/>
    </w:pPr>
    <w:rPr>
      <w:rFonts w:ascii="Arial" w:hAnsi="Arial" w:eastAsia="Times New Roman"/>
      <w:b/>
      <w:bCs/>
      <w:lang w:eastAsia="en-AU"/>
    </w:rPr>
  </w:style>
  <w:style w:type="character" w:styleId="CommentSubjectChar" w:customStyle="1">
    <w:name w:val="Comment Subject Char"/>
    <w:basedOn w:val="DefaultParagraphFont"/>
    <w:link w:val="CommentSubject"/>
    <w:uiPriority w:val="99"/>
    <w:semiHidden/>
    <w:rsid w:val="00044266"/>
    <w:rPr>
      <w:rFonts w:ascii="Arial" w:hAnsi="Arial" w:eastAsia="Times New Roman"/>
      <w:b/>
      <w:bCs/>
      <w:color w:val="41423A" w:themeColor="text2"/>
      <w:sz w:val="18"/>
      <w:lang w:eastAsia="en-AU"/>
    </w:rPr>
  </w:style>
  <w:style w:type="paragraph" w:styleId="IntenseQuote">
    <w:name w:val="Intense Quote"/>
    <w:basedOn w:val="Normal"/>
    <w:next w:val="Normal"/>
    <w:link w:val="IntenseQuoteChar"/>
    <w:uiPriority w:val="30"/>
    <w:semiHidden/>
    <w:unhideWhenUsed/>
    <w:rsid w:val="00AD2263"/>
    <w:pPr>
      <w:pBdr>
        <w:bottom w:val="single" w:color="20D3BD" w:themeColor="accent1" w:sz="4" w:space="4"/>
      </w:pBdr>
      <w:spacing w:before="200" w:after="280"/>
      <w:ind w:left="936" w:right="936"/>
    </w:pPr>
    <w:rPr>
      <w:b/>
      <w:bCs/>
      <w:i/>
      <w:iCs/>
      <w:color w:val="20D3BD" w:themeColor="accent1"/>
    </w:rPr>
  </w:style>
  <w:style w:type="character" w:styleId="IntenseQuoteChar" w:customStyle="1">
    <w:name w:val="Intense Quote Char"/>
    <w:basedOn w:val="DefaultParagraphFont"/>
    <w:link w:val="IntenseQuote"/>
    <w:uiPriority w:val="30"/>
    <w:semiHidden/>
    <w:rsid w:val="00AD2263"/>
    <w:rPr>
      <w:rFonts w:asciiTheme="minorHAnsi" w:hAnsiTheme="minorHAnsi"/>
      <w:b/>
      <w:bCs/>
      <w:i/>
      <w:iCs/>
      <w:color w:val="20D3BD" w:themeColor="accent1"/>
      <w:sz w:val="18"/>
    </w:rPr>
  </w:style>
  <w:style w:type="paragraph" w:styleId="Bibliography">
    <w:name w:val="Bibliography"/>
    <w:basedOn w:val="Normal"/>
    <w:next w:val="Normal"/>
    <w:uiPriority w:val="37"/>
    <w:semiHidden/>
    <w:rsid w:val="00AD2263"/>
  </w:style>
  <w:style w:type="paragraph" w:styleId="FootnoteSpacer" w:customStyle="1">
    <w:name w:val="Footnote Spacer"/>
    <w:basedOn w:val="Footer"/>
    <w:uiPriority w:val="5"/>
    <w:semiHidden/>
    <w:qFormat/>
    <w:rsid w:val="00301960"/>
    <w:pPr>
      <w:pBdr>
        <w:bottom w:val="single" w:color="000000" w:themeColor="text1" w:sz="6" w:space="1"/>
      </w:pBdr>
      <w:spacing w:after="80"/>
    </w:pPr>
  </w:style>
  <w:style w:type="paragraph" w:styleId="TableText-Numbers" w:customStyle="1">
    <w:name w:val="Table Text - Numbers"/>
    <w:basedOn w:val="TableText"/>
    <w:uiPriority w:val="5"/>
    <w:semiHidden/>
    <w:qFormat/>
    <w:rsid w:val="008528E0"/>
    <w:pPr>
      <w:ind w:right="17"/>
      <w:jc w:val="right"/>
    </w:pPr>
  </w:style>
  <w:style w:type="paragraph" w:styleId="TableText-NumbersNeg" w:customStyle="1">
    <w:name w:val="Table Text - Numbers Neg"/>
    <w:basedOn w:val="TableText"/>
    <w:uiPriority w:val="5"/>
    <w:semiHidden/>
    <w:qFormat/>
    <w:rsid w:val="008528E0"/>
    <w:pPr>
      <w:ind w:right="-40"/>
      <w:jc w:val="right"/>
    </w:pPr>
  </w:style>
  <w:style w:type="paragraph" w:styleId="TableHeading-Numbers" w:customStyle="1">
    <w:name w:val="Table Heading - Numbers"/>
    <w:basedOn w:val="Normal"/>
    <w:uiPriority w:val="5"/>
    <w:semiHidden/>
    <w:qFormat/>
    <w:rsid w:val="00C04055"/>
    <w:pPr>
      <w:spacing w:before="80" w:after="80"/>
      <w:ind w:right="17"/>
      <w:jc w:val="right"/>
    </w:pPr>
    <w:rPr>
      <w:b/>
      <w:bCs/>
      <w:color w:val="FFFFFF"/>
    </w:rPr>
  </w:style>
  <w:style w:type="paragraph" w:styleId="List2">
    <w:name w:val="List 2"/>
    <w:basedOn w:val="Normal"/>
    <w:uiPriority w:val="99"/>
    <w:semiHidden/>
    <w:rsid w:val="00B86744"/>
    <w:pPr>
      <w:numPr>
        <w:ilvl w:val="1"/>
        <w:numId w:val="7"/>
      </w:numPr>
      <w:contextualSpacing/>
    </w:pPr>
  </w:style>
  <w:style w:type="paragraph" w:styleId="TableText-NumbersBold" w:customStyle="1">
    <w:name w:val="Table Text - NumbersBold"/>
    <w:basedOn w:val="TableText-Numbers"/>
    <w:uiPriority w:val="5"/>
    <w:semiHidden/>
    <w:qFormat/>
    <w:rsid w:val="0084771A"/>
    <w:pPr>
      <w:ind w:right="0"/>
    </w:pPr>
    <w:rPr>
      <w:b/>
    </w:rPr>
  </w:style>
  <w:style w:type="paragraph" w:styleId="TableText-NumbersBoldNeg" w:customStyle="1">
    <w:name w:val="Table Text - NumbersBoldNeg"/>
    <w:basedOn w:val="TableText-NumbersBold"/>
    <w:uiPriority w:val="5"/>
    <w:semiHidden/>
    <w:qFormat/>
    <w:rsid w:val="008528E0"/>
    <w:pPr>
      <w:ind w:right="-57"/>
    </w:pPr>
  </w:style>
  <w:style w:type="paragraph" w:styleId="TableHeadingBlack" w:customStyle="1">
    <w:name w:val="Table Heading Black"/>
    <w:basedOn w:val="TableHeading"/>
    <w:uiPriority w:val="5"/>
    <w:qFormat/>
    <w:rsid w:val="00C04055"/>
    <w:rPr>
      <w:color w:val="000000" w:themeColor="text1"/>
    </w:rPr>
  </w:style>
  <w:style w:type="character" w:styleId="PageNumber">
    <w:name w:val="page number"/>
    <w:basedOn w:val="DefaultParagraphFont"/>
    <w:uiPriority w:val="99"/>
    <w:rsid w:val="003B6FF0"/>
    <w:rPr>
      <w:rFonts w:asciiTheme="minorHAnsi" w:hAnsiTheme="minorHAnsi"/>
      <w:b/>
      <w:color w:val="818386"/>
      <w:sz w:val="18"/>
    </w:rPr>
  </w:style>
  <w:style w:type="paragraph" w:styleId="IntroCopy" w:customStyle="1">
    <w:name w:val="Intro Copy"/>
    <w:basedOn w:val="Normal"/>
    <w:next w:val="Normal"/>
    <w:uiPriority w:val="5"/>
    <w:semiHidden/>
    <w:qFormat/>
    <w:rsid w:val="00E57E4B"/>
    <w:pPr>
      <w:pBdr>
        <w:top w:val="single" w:color="F47A20" w:themeColor="background2" w:sz="4" w:space="13"/>
      </w:pBdr>
      <w:spacing w:after="227" w:line="270" w:lineRule="atLeast"/>
    </w:pPr>
    <w:rPr>
      <w:rFonts w:asciiTheme="majorHAnsi" w:hAnsiTheme="majorHAnsi"/>
      <w:b/>
      <w:color w:val="F47A20" w:themeColor="background2"/>
    </w:rPr>
  </w:style>
  <w:style w:type="paragraph" w:styleId="ListBullet3">
    <w:name w:val="List Bullet 3"/>
    <w:basedOn w:val="Normal"/>
    <w:uiPriority w:val="1"/>
    <w:qFormat/>
    <w:rsid w:val="00E57E4B"/>
    <w:pPr>
      <w:numPr>
        <w:ilvl w:val="2"/>
        <w:numId w:val="10"/>
      </w:numPr>
      <w:contextualSpacing/>
    </w:pPr>
  </w:style>
  <w:style w:type="paragraph" w:styleId="ListNumber3">
    <w:name w:val="List Number 3"/>
    <w:basedOn w:val="Normal"/>
    <w:uiPriority w:val="2"/>
    <w:semiHidden/>
    <w:qFormat/>
    <w:rsid w:val="00E63484"/>
    <w:pPr>
      <w:numPr>
        <w:ilvl w:val="2"/>
        <w:numId w:val="18"/>
      </w:numPr>
      <w:contextualSpacing/>
    </w:pPr>
  </w:style>
  <w:style w:type="paragraph" w:styleId="Address" w:customStyle="1">
    <w:name w:val="Address"/>
    <w:basedOn w:val="Heading1"/>
    <w:uiPriority w:val="5"/>
    <w:semiHidden/>
    <w:qFormat/>
    <w:rsid w:val="00034DB1"/>
  </w:style>
  <w:style w:type="paragraph" w:styleId="ChartSubtitle" w:customStyle="1">
    <w:name w:val="Chart Subtitle"/>
    <w:basedOn w:val="Normal"/>
    <w:uiPriority w:val="5"/>
    <w:semiHidden/>
    <w:qFormat/>
    <w:rsid w:val="00E0539B"/>
    <w:pPr>
      <w:spacing w:after="0"/>
      <w:ind w:left="28" w:right="28"/>
    </w:pPr>
    <w:rPr>
      <w:sz w:val="16"/>
    </w:rPr>
  </w:style>
  <w:style w:type="paragraph" w:styleId="BodyText">
    <w:name w:val="Body Text"/>
    <w:basedOn w:val="Normal"/>
    <w:link w:val="BodyTextChar"/>
    <w:uiPriority w:val="99"/>
    <w:semiHidden/>
    <w:rsid w:val="00906AB2"/>
    <w:pPr>
      <w:spacing w:after="120"/>
    </w:pPr>
  </w:style>
  <w:style w:type="character" w:styleId="BodyTextChar" w:customStyle="1">
    <w:name w:val="Body Text Char"/>
    <w:basedOn w:val="DefaultParagraphFont"/>
    <w:link w:val="BodyText"/>
    <w:uiPriority w:val="99"/>
    <w:semiHidden/>
    <w:rsid w:val="00044266"/>
    <w:rPr>
      <w:rFonts w:asciiTheme="minorHAnsi" w:hAnsiTheme="minorHAnsi"/>
      <w:color w:val="41423A" w:themeColor="text2"/>
      <w:sz w:val="18"/>
    </w:rPr>
  </w:style>
  <w:style w:type="paragraph" w:styleId="CommentText">
    <w:name w:val="annotation text"/>
    <w:basedOn w:val="Normal"/>
    <w:link w:val="CommentTextChar"/>
    <w:uiPriority w:val="99"/>
    <w:semiHidden/>
    <w:rsid w:val="00906AB2"/>
    <w:pPr>
      <w:spacing w:line="240" w:lineRule="auto"/>
    </w:pPr>
  </w:style>
  <w:style w:type="character" w:styleId="CommentTextChar" w:customStyle="1">
    <w:name w:val="Comment Text Char"/>
    <w:basedOn w:val="DefaultParagraphFont"/>
    <w:link w:val="CommentText"/>
    <w:uiPriority w:val="99"/>
    <w:semiHidden/>
    <w:rsid w:val="00044266"/>
    <w:rPr>
      <w:rFonts w:asciiTheme="minorHAnsi" w:hAnsiTheme="minorHAnsi"/>
      <w:color w:val="41423A" w:themeColor="text2"/>
    </w:rPr>
  </w:style>
  <w:style w:type="paragraph" w:styleId="ListParagraph">
    <w:name w:val="List Paragraph"/>
    <w:basedOn w:val="Normal"/>
    <w:uiPriority w:val="34"/>
    <w:qFormat/>
    <w:rsid w:val="00906AB2"/>
    <w:pPr>
      <w:ind w:left="720"/>
      <w:contextualSpacing/>
    </w:pPr>
  </w:style>
  <w:style w:type="paragraph" w:styleId="NoSpacing">
    <w:name w:val="No Spacing"/>
    <w:uiPriority w:val="1"/>
    <w:qFormat/>
    <w:rsid w:val="00034DB1"/>
    <w:pPr>
      <w:adjustRightInd w:val="0"/>
      <w:snapToGrid w:val="0"/>
      <w:spacing w:line="260" w:lineRule="atLeast"/>
    </w:pPr>
    <w:rPr>
      <w:rFonts w:asciiTheme="minorHAnsi" w:hAnsiTheme="minorHAnsi"/>
      <w:color w:val="000000" w:themeColor="text1"/>
      <w:sz w:val="18"/>
    </w:rPr>
  </w:style>
  <w:style w:type="paragraph" w:styleId="NormalWeb">
    <w:name w:val="Normal (Web)"/>
    <w:basedOn w:val="Normal"/>
    <w:uiPriority w:val="99"/>
    <w:semiHidden/>
    <w:unhideWhenUsed/>
    <w:rsid w:val="00906AB2"/>
    <w:rPr>
      <w:rFonts w:ascii="Times New Roman" w:hAnsi="Times New Roman"/>
      <w:sz w:val="24"/>
      <w:szCs w:val="24"/>
    </w:rPr>
  </w:style>
  <w:style w:type="paragraph" w:styleId="NoteHeading">
    <w:name w:val="Note Heading"/>
    <w:basedOn w:val="Normal"/>
    <w:next w:val="Normal"/>
    <w:link w:val="NoteHeadingChar"/>
    <w:uiPriority w:val="99"/>
    <w:semiHidden/>
    <w:unhideWhenUsed/>
    <w:rsid w:val="00906AB2"/>
    <w:pPr>
      <w:spacing w:after="0" w:line="240" w:lineRule="auto"/>
    </w:pPr>
  </w:style>
  <w:style w:type="character" w:styleId="NoteHeadingChar" w:customStyle="1">
    <w:name w:val="Note Heading Char"/>
    <w:basedOn w:val="DefaultParagraphFont"/>
    <w:link w:val="NoteHeading"/>
    <w:uiPriority w:val="99"/>
    <w:semiHidden/>
    <w:rsid w:val="00906AB2"/>
    <w:rPr>
      <w:rFonts w:asciiTheme="minorHAnsi" w:hAnsiTheme="minorHAnsi"/>
      <w:color w:val="000000" w:themeColor="text1"/>
      <w:sz w:val="18"/>
    </w:rPr>
  </w:style>
  <w:style w:type="paragraph" w:styleId="PlainText">
    <w:name w:val="Plain Text"/>
    <w:basedOn w:val="Normal"/>
    <w:link w:val="PlainTextChar"/>
    <w:uiPriority w:val="99"/>
    <w:semiHidden/>
    <w:unhideWhenUsed/>
    <w:rsid w:val="00906AB2"/>
    <w:pPr>
      <w:spacing w:after="0" w:line="240" w:lineRule="auto"/>
    </w:pPr>
    <w:rPr>
      <w:rFonts w:ascii="Consolas" w:hAnsi="Consolas"/>
      <w:sz w:val="21"/>
      <w:szCs w:val="21"/>
    </w:rPr>
  </w:style>
  <w:style w:type="character" w:styleId="PlainTextChar" w:customStyle="1">
    <w:name w:val="Plain Text Char"/>
    <w:basedOn w:val="DefaultParagraphFont"/>
    <w:link w:val="PlainText"/>
    <w:uiPriority w:val="99"/>
    <w:semiHidden/>
    <w:rsid w:val="00906AB2"/>
    <w:rPr>
      <w:rFonts w:ascii="Consolas" w:hAnsi="Consolas"/>
      <w:color w:val="000000" w:themeColor="text1"/>
      <w:sz w:val="21"/>
      <w:szCs w:val="21"/>
    </w:rPr>
  </w:style>
  <w:style w:type="paragraph" w:styleId="TOC3">
    <w:name w:val="toc 3"/>
    <w:basedOn w:val="Normal"/>
    <w:next w:val="Normal"/>
    <w:autoRedefine/>
    <w:uiPriority w:val="39"/>
    <w:semiHidden/>
    <w:unhideWhenUsed/>
    <w:rsid w:val="00906AB2"/>
    <w:pPr>
      <w:spacing w:after="100"/>
      <w:ind w:left="360"/>
    </w:pPr>
  </w:style>
  <w:style w:type="character" w:styleId="PlaceholderText">
    <w:name w:val="Placeholder Text"/>
    <w:basedOn w:val="DefaultParagraphFont"/>
    <w:uiPriority w:val="99"/>
    <w:semiHidden/>
    <w:rsid w:val="00873302"/>
    <w:rPr>
      <w:color w:val="808080"/>
    </w:rPr>
  </w:style>
  <w:style w:type="paragraph" w:styleId="CoverHeading" w:customStyle="1">
    <w:name w:val="Cover Heading"/>
    <w:basedOn w:val="Normal"/>
    <w:uiPriority w:val="5"/>
    <w:semiHidden/>
    <w:qFormat/>
    <w:rsid w:val="00AA06CA"/>
    <w:pPr>
      <w:spacing w:after="0" w:line="199" w:lineRule="auto"/>
      <w:contextualSpacing/>
    </w:pPr>
    <w:rPr>
      <w:rFonts w:ascii="Roboto Medium" w:hAnsi="Roboto Medium"/>
      <w:caps/>
      <w:color w:val="FFFFFF"/>
      <w:sz w:val="70"/>
    </w:rPr>
  </w:style>
  <w:style w:type="paragraph" w:styleId="CoverSubheading" w:customStyle="1">
    <w:name w:val="Cover Subheading"/>
    <w:basedOn w:val="Normal"/>
    <w:uiPriority w:val="5"/>
    <w:semiHidden/>
    <w:qFormat/>
    <w:rsid w:val="00873302"/>
    <w:pPr>
      <w:spacing w:after="200" w:line="240" w:lineRule="auto"/>
      <w:contextualSpacing/>
    </w:pPr>
    <w:rPr>
      <w:sz w:val="30"/>
    </w:rPr>
  </w:style>
  <w:style w:type="paragraph" w:styleId="CoverDetails" w:customStyle="1">
    <w:name w:val="Cover Details"/>
    <w:basedOn w:val="Normal"/>
    <w:uiPriority w:val="5"/>
    <w:semiHidden/>
    <w:qFormat/>
    <w:rsid w:val="000E79FF"/>
    <w:pPr>
      <w:spacing w:after="0" w:line="240" w:lineRule="auto"/>
    </w:pPr>
    <w:rPr>
      <w:i/>
      <w:color w:val="FFFFFF"/>
      <w:sz w:val="21"/>
    </w:rPr>
  </w:style>
  <w:style w:type="character" w:styleId="UnresolvedMention1" w:customStyle="1">
    <w:name w:val="Unresolved Mention1"/>
    <w:basedOn w:val="DefaultParagraphFont"/>
    <w:uiPriority w:val="99"/>
    <w:semiHidden/>
    <w:unhideWhenUsed/>
    <w:rsid w:val="0063350D"/>
    <w:rPr>
      <w:color w:val="605E5C"/>
      <w:shd w:val="clear" w:color="auto" w:fill="E1DFDD"/>
    </w:rPr>
  </w:style>
  <w:style w:type="paragraph" w:styleId="BackPageDetails" w:customStyle="1">
    <w:name w:val="BackPage Details"/>
    <w:basedOn w:val="Normal"/>
    <w:uiPriority w:val="5"/>
    <w:semiHidden/>
    <w:qFormat/>
    <w:rsid w:val="00F25F49"/>
  </w:style>
  <w:style w:type="paragraph" w:styleId="BackPageURL" w:customStyle="1">
    <w:name w:val="BackPage URL"/>
    <w:basedOn w:val="BackPageDetails"/>
    <w:uiPriority w:val="5"/>
    <w:semiHidden/>
    <w:qFormat/>
    <w:rsid w:val="002D0837"/>
    <w:pPr>
      <w:framePr w:w="1588" w:wrap="around" w:hAnchor="text" w:vAnchor="text" w:y="1"/>
      <w:pBdr>
        <w:bottom w:val="single" w:color="F47A20" w:themeColor="background2" w:sz="4" w:space="1"/>
      </w:pBdr>
      <w:spacing w:after="0" w:line="240" w:lineRule="atLeast"/>
      <w:ind w:right="7144"/>
    </w:pPr>
  </w:style>
  <w:style w:type="paragraph" w:styleId="HeaderDetails" w:customStyle="1">
    <w:name w:val="Header Details"/>
    <w:basedOn w:val="Header"/>
    <w:uiPriority w:val="5"/>
    <w:semiHidden/>
    <w:qFormat/>
    <w:rsid w:val="00F64C0A"/>
    <w:rPr>
      <w:b/>
      <w:caps/>
      <w:sz w:val="14"/>
    </w:rPr>
  </w:style>
  <w:style w:type="paragraph" w:styleId="BodyCopy" w:customStyle="1">
    <w:name w:val="Body Copy"/>
    <w:basedOn w:val="Normal"/>
    <w:uiPriority w:val="99"/>
    <w:semiHidden/>
    <w:rsid w:val="00434DAC"/>
    <w:pPr>
      <w:suppressAutoHyphens/>
      <w:autoSpaceDE w:val="0"/>
      <w:autoSpaceDN w:val="0"/>
      <w:textAlignment w:val="center"/>
    </w:pPr>
    <w:rPr>
      <w:rFonts w:ascii="Arial" w:hAnsi="Arial" w:cs="Arial"/>
      <w:color w:val="313132"/>
      <w:szCs w:val="18"/>
      <w:lang w:val="en-US"/>
    </w:rPr>
  </w:style>
  <w:style w:type="paragraph" w:styleId="LineSpacer" w:customStyle="1">
    <w:name w:val="LineSpacer"/>
    <w:basedOn w:val="Normal"/>
    <w:next w:val="Normal"/>
    <w:uiPriority w:val="5"/>
    <w:semiHidden/>
    <w:qFormat/>
    <w:rsid w:val="0017378D"/>
    <w:pPr>
      <w:pBdr>
        <w:bottom w:val="single" w:color="F47A20" w:themeColor="background2" w:sz="4" w:space="1"/>
      </w:pBdr>
    </w:pPr>
  </w:style>
  <w:style w:type="numbering" w:styleId="Lists" w:customStyle="1">
    <w:name w:val="Lists"/>
    <w:uiPriority w:val="99"/>
    <w:rsid w:val="00CC70B8"/>
    <w:pPr>
      <w:numPr>
        <w:numId w:val="21"/>
      </w:numPr>
    </w:pPr>
  </w:style>
  <w:style w:type="paragraph" w:styleId="RecAddress" w:customStyle="1">
    <w:name w:val="Rec Address"/>
    <w:basedOn w:val="Address"/>
    <w:qFormat/>
    <w:rsid w:val="004D7789"/>
    <w:rPr>
      <w:b w:val="0"/>
    </w:rPr>
  </w:style>
  <w:style w:type="paragraph" w:styleId="Name" w:customStyle="1">
    <w:name w:val="Name"/>
    <w:basedOn w:val="Address"/>
    <w:qFormat/>
    <w:rsid w:val="004D7789"/>
    <w:rPr>
      <w:b w:val="0"/>
    </w:rPr>
  </w:style>
  <w:style w:type="paragraph" w:styleId="SenderName" w:customStyle="1">
    <w:name w:val="Sender Name"/>
    <w:basedOn w:val="Normal"/>
    <w:qFormat/>
    <w:rsid w:val="004D7789"/>
    <w:pPr>
      <w:spacing w:after="0"/>
    </w:pPr>
  </w:style>
  <w:style w:type="character" w:styleId="Hyperlink">
    <w:name w:val="Hyperlink"/>
    <w:basedOn w:val="DefaultParagraphFont"/>
    <w:uiPriority w:val="99"/>
    <w:unhideWhenUsed/>
    <w:rsid w:val="00CF2815"/>
    <w:rPr>
      <w:color w:val="666858" w:themeColor="hyperlink"/>
      <w:u w:val="single"/>
    </w:rPr>
  </w:style>
  <w:style w:type="character" w:styleId="CommentReference">
    <w:name w:val="annotation reference"/>
    <w:basedOn w:val="DefaultParagraphFont"/>
    <w:uiPriority w:val="99"/>
    <w:semiHidden/>
    <w:rsid w:val="005D3E53"/>
    <w:rPr>
      <w:sz w:val="16"/>
      <w:szCs w:val="16"/>
    </w:rPr>
  </w:style>
  <w:style w:type="character" w:styleId="UnresolvedMention">
    <w:name w:val="Unresolved Mention"/>
    <w:basedOn w:val="DefaultParagraphFont"/>
    <w:uiPriority w:val="99"/>
    <w:semiHidden/>
    <w:unhideWhenUsed/>
    <w:rsid w:val="008270DE"/>
    <w:rPr>
      <w:color w:val="605E5C"/>
      <w:shd w:val="clear" w:color="auto" w:fill="E1DFDD"/>
    </w:rPr>
  </w:style>
  <w:style w:type="paragraph" w:styleId="Default" w:customStyle="1">
    <w:name w:val="Default"/>
    <w:rsid w:val="00090DC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0970101">
      <w:bodyDiv w:val="1"/>
      <w:marLeft w:val="0"/>
      <w:marRight w:val="0"/>
      <w:marTop w:val="0"/>
      <w:marBottom w:val="0"/>
      <w:divBdr>
        <w:top w:val="none" w:sz="0" w:space="0" w:color="auto"/>
        <w:left w:val="none" w:sz="0" w:space="0" w:color="auto"/>
        <w:bottom w:val="none" w:sz="0" w:space="0" w:color="auto"/>
        <w:right w:val="none" w:sz="0" w:space="0" w:color="auto"/>
      </w:divBdr>
    </w:div>
    <w:div w:id="1041394033">
      <w:bodyDiv w:val="1"/>
      <w:marLeft w:val="0"/>
      <w:marRight w:val="0"/>
      <w:marTop w:val="0"/>
      <w:marBottom w:val="0"/>
      <w:divBdr>
        <w:top w:val="none" w:sz="0" w:space="0" w:color="auto"/>
        <w:left w:val="none" w:sz="0" w:space="0" w:color="auto"/>
        <w:bottom w:val="none" w:sz="0" w:space="0" w:color="auto"/>
        <w:right w:val="none" w:sz="0" w:space="0" w:color="auto"/>
      </w:divBdr>
    </w:div>
    <w:div w:id="1112935677">
      <w:bodyDiv w:val="1"/>
      <w:marLeft w:val="0"/>
      <w:marRight w:val="0"/>
      <w:marTop w:val="0"/>
      <w:marBottom w:val="0"/>
      <w:divBdr>
        <w:top w:val="none" w:sz="0" w:space="0" w:color="auto"/>
        <w:left w:val="none" w:sz="0" w:space="0" w:color="auto"/>
        <w:bottom w:val="none" w:sz="0" w:space="0" w:color="auto"/>
        <w:right w:val="none" w:sz="0" w:space="0" w:color="auto"/>
      </w:divBdr>
    </w:div>
    <w:div w:id="1182091959">
      <w:bodyDiv w:val="1"/>
      <w:marLeft w:val="0"/>
      <w:marRight w:val="0"/>
      <w:marTop w:val="0"/>
      <w:marBottom w:val="0"/>
      <w:divBdr>
        <w:top w:val="none" w:sz="0" w:space="0" w:color="auto"/>
        <w:left w:val="none" w:sz="0" w:space="0" w:color="auto"/>
        <w:bottom w:val="none" w:sz="0" w:space="0" w:color="auto"/>
        <w:right w:val="none" w:sz="0" w:space="0" w:color="auto"/>
      </w:divBdr>
    </w:div>
    <w:div w:id="1332759554">
      <w:bodyDiv w:val="1"/>
      <w:marLeft w:val="0"/>
      <w:marRight w:val="0"/>
      <w:marTop w:val="0"/>
      <w:marBottom w:val="0"/>
      <w:divBdr>
        <w:top w:val="none" w:sz="0" w:space="0" w:color="auto"/>
        <w:left w:val="none" w:sz="0" w:space="0" w:color="auto"/>
        <w:bottom w:val="none" w:sz="0" w:space="0" w:color="auto"/>
        <w:right w:val="none" w:sz="0" w:space="0" w:color="auto"/>
      </w:divBdr>
    </w:div>
    <w:div w:id="1574779142">
      <w:bodyDiv w:val="1"/>
      <w:marLeft w:val="0"/>
      <w:marRight w:val="0"/>
      <w:marTop w:val="0"/>
      <w:marBottom w:val="0"/>
      <w:divBdr>
        <w:top w:val="none" w:sz="0" w:space="0" w:color="auto"/>
        <w:left w:val="none" w:sz="0" w:space="0" w:color="auto"/>
        <w:bottom w:val="none" w:sz="0" w:space="0" w:color="auto"/>
        <w:right w:val="none" w:sz="0" w:space="0" w:color="auto"/>
      </w:divBdr>
    </w:div>
    <w:div w:id="1980113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numbering" Target="numbering.xml" Id="rId3" /><Relationship Type="http://schemas.openxmlformats.org/officeDocument/2006/relationships/customXml" Target="../customXml/item4.xml" Id="rId21" /><Relationship Type="http://schemas.openxmlformats.org/officeDocument/2006/relationships/footnotes" Target="footnot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3.xml" Id="rId20"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settings" Target="settings.xml" Id="rId5" /><Relationship Type="http://schemas.openxmlformats.org/officeDocument/2006/relationships/footer" Target="footer2.xml" Id="rId15" /><Relationship Type="http://schemas.openxmlformats.org/officeDocument/2006/relationships/hyperlink" Target="mailto:lpatterson@cleanenergycouncil.org.au" TargetMode="External"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hyperlink" Target="mailto:info@esb.org.au" TargetMode="External" Id="rId9" /><Relationship Type="http://schemas.openxmlformats.org/officeDocument/2006/relationships/footer" Target="footer1.xml" Id="rId14" /><Relationship Type="http://schemas.openxmlformats.org/officeDocument/2006/relationships/customXml" Target="../customXml/item5.xml" Id="rId22" /><Relationship Type="http://schemas.openxmlformats.org/officeDocument/2006/relationships/image" Target="/media/image2.jpg" Id="R54cd9517f3214def" /><Relationship Type="http://schemas.openxmlformats.org/officeDocument/2006/relationships/glossaryDocument" Target="/word/glossary/document.xml" Id="Rd73ace64c4b34e4e" /></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_rels/header3.xml.rels>&#65279;<?xml version="1.0" encoding="utf-8"?><Relationships xmlns="http://schemas.openxmlformats.org/package/2006/relationships"><Relationship Type="http://schemas.openxmlformats.org/officeDocument/2006/relationships/image" Target="media/image3.png" Id="rId2" /><Relationship Type="http://schemas.openxmlformats.org/officeDocument/2006/relationships/image" Target="/media/image3.png" Id="R3d03f115f8404056"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87a260e7-809a-449c-8fe7-5246b5587be3}"/>
      </w:docPartPr>
      <w:docPartBody>
        <w:p w14:paraId="119A7569">
          <w:r>
            <w:rPr>
              <w:rStyle w:val="PlaceholderText"/>
            </w:rPr>
            <w:t/>
          </w:r>
        </w:p>
      </w:docPartBody>
    </w:docPart>
  </w:docParts>
</w:glossaryDocument>
</file>

<file path=word/theme/theme1.xml><?xml version="1.0" encoding="utf-8"?>
<a:theme xmlns:a="http://schemas.openxmlformats.org/drawingml/2006/main" name="Office Theme">
  <a:themeElements>
    <a:clrScheme name="CleanEC">
      <a:dk1>
        <a:sysClr val="windowText" lastClr="000000"/>
      </a:dk1>
      <a:lt1>
        <a:sysClr val="window" lastClr="FFFFFF"/>
      </a:lt1>
      <a:dk2>
        <a:srgbClr val="41423A"/>
      </a:dk2>
      <a:lt2>
        <a:srgbClr val="F47A20"/>
      </a:lt2>
      <a:accent1>
        <a:srgbClr val="20D3BD"/>
      </a:accent1>
      <a:accent2>
        <a:srgbClr val="83D0F5"/>
      </a:accent2>
      <a:accent3>
        <a:srgbClr val="FDF061"/>
      </a:accent3>
      <a:accent4>
        <a:srgbClr val="FAB4E7"/>
      </a:accent4>
      <a:accent5>
        <a:srgbClr val="6193CE"/>
      </a:accent5>
      <a:accent6>
        <a:srgbClr val="F47A20"/>
      </a:accent6>
      <a:hlink>
        <a:srgbClr val="666858"/>
      </a:hlink>
      <a:folHlink>
        <a:srgbClr val="F8AA70"/>
      </a:folHlink>
    </a:clrScheme>
    <a:fontScheme name="AAT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xx Month 20 xx</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4629361C0924AB47A2B13393BFDF77C4" ma:contentTypeVersion="12" ma:contentTypeDescription="Create a new document." ma:contentTypeScope="" ma:versionID="877b3a80972da79069cf6db6c9b5a742">
  <xsd:schema xmlns:xsd="http://www.w3.org/2001/XMLSchema" xmlns:xs="http://www.w3.org/2001/XMLSchema" xmlns:p="http://schemas.microsoft.com/office/2006/metadata/properties" xmlns:ns2="7aa26ff8-f852-4791-969c-d3c5814cfde3" xmlns:ns3="cf4c908b-213f-48fa-9923-865b8a05e513" targetNamespace="http://schemas.microsoft.com/office/2006/metadata/properties" ma:root="true" ma:fieldsID="9577d1364631c7bb676ef9f542cebae0" ns2:_="" ns3:_="">
    <xsd:import namespace="7aa26ff8-f852-4791-969c-d3c5814cfde3"/>
    <xsd:import namespace="cf4c908b-213f-48fa-9923-865b8a05e51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EventHashCode" minOccurs="0"/>
                <xsd:element ref="ns2:MediaServiceGenerationTim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a26ff8-f852-4791-969c-d3c5814cfde3"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f4c908b-213f-48fa-9923-865b8a05e51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9915EE-ADFC-8344-9BA6-F000466E95CA}">
  <ds:schemaRefs>
    <ds:schemaRef ds:uri="http://schemas.openxmlformats.org/officeDocument/2006/bibliography"/>
  </ds:schemaRefs>
</ds:datastoreItem>
</file>

<file path=customXml/itemProps3.xml><?xml version="1.0" encoding="utf-8"?>
<ds:datastoreItem xmlns:ds="http://schemas.openxmlformats.org/officeDocument/2006/customXml" ds:itemID="{5C369FF2-6DE0-45C9-A2F3-57B7D694870B}"/>
</file>

<file path=customXml/itemProps4.xml><?xml version="1.0" encoding="utf-8"?>
<ds:datastoreItem xmlns:ds="http://schemas.openxmlformats.org/officeDocument/2006/customXml" ds:itemID="{FFC3CCF2-5A9E-4AB3-9F13-E9F8445A57E1}"/>
</file>

<file path=customXml/itemProps5.xml><?xml version="1.0" encoding="utf-8"?>
<ds:datastoreItem xmlns:ds="http://schemas.openxmlformats.org/officeDocument/2006/customXml" ds:itemID="{CCF52D75-95DA-4A61-8326-AA12B38CD78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Clean Energy Council</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Lillian Patterson</dc:creator>
  <lastModifiedBy>Jess Hunt</lastModifiedBy>
  <revision>5</revision>
  <lastPrinted>2021-02-12T05:02:00.0000000Z</lastPrinted>
  <dcterms:created xsi:type="dcterms:W3CDTF">2021-02-12T04:39:00.0000000Z</dcterms:created>
  <dcterms:modified xsi:type="dcterms:W3CDTF">2021-02-13T01:29:43.3456609Z</dcterms:modified>
  <category>Letterhead</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verTitle">
    <vt:lpwstr>Cover Title</vt:lpwstr>
  </property>
  <property fmtid="{D5CDD505-2E9C-101B-9397-08002B2CF9AE}" pid="3" name="CoverDate">
    <vt:lpwstr>Cover Date</vt:lpwstr>
  </property>
  <property fmtid="{D5CDD505-2E9C-101B-9397-08002B2CF9AE}" pid="4" name="CoverAuthorName">
    <vt:lpwstr>Author Name</vt:lpwstr>
  </property>
  <property fmtid="{D5CDD505-2E9C-101B-9397-08002B2CF9AE}" pid="5" name="ContentTypeId">
    <vt:lpwstr>0x0101004629361C0924AB47A2B13393BFDF77C4</vt:lpwstr>
  </property>
</Properties>
</file>