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FF3" w:rsidRDefault="00406FF3">
      <w:pPr>
        <w:spacing w:before="15" w:line="20" w:lineRule="exact"/>
      </w:pPr>
    </w:p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6"/>
        <w:gridCol w:w="6225"/>
        <w:gridCol w:w="1378"/>
        <w:gridCol w:w="3926"/>
        <w:gridCol w:w="3927"/>
        <w:gridCol w:w="3254"/>
      </w:tblGrid>
      <w:tr w:rsidR="003A336B" w:rsidRPr="003A336B" w:rsidTr="003A336B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20616" w:type="dxa"/>
            <w:gridSpan w:val="6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C3C300" w:fill="000000" w:themeFill="text1"/>
          </w:tcPr>
          <w:p w:rsidR="003A336B" w:rsidRPr="003A336B" w:rsidRDefault="003A336B" w:rsidP="003A336B">
            <w:pPr>
              <w:spacing w:before="167" w:after="158" w:line="232" w:lineRule="exact"/>
              <w:ind w:left="38"/>
              <w:jc w:val="center"/>
              <w:textAlignment w:val="baseline"/>
              <w:rPr>
                <w:rFonts w:ascii="Calibri" w:eastAsia="Calibri" w:hAnsi="Calibri"/>
                <w:b/>
                <w:color w:val="FFFFFF" w:themeColor="background1"/>
              </w:rPr>
            </w:pPr>
            <w:r>
              <w:rPr>
                <w:rFonts w:ascii="Calibri" w:eastAsia="Calibri" w:hAnsi="Calibri"/>
                <w:b/>
                <w:color w:val="FFFFFF" w:themeColor="background1"/>
              </w:rPr>
              <w:t>National Gas Law – Final Classification of Tiers</w:t>
            </w:r>
            <w:bookmarkStart w:id="0" w:name="_GoBack"/>
            <w:bookmarkEnd w:id="0"/>
          </w:p>
        </w:tc>
      </w:tr>
      <w:tr w:rsidR="00406FF3" w:rsidTr="003A336B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906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0" w:space="0" w:color="000000"/>
              <w:right w:val="single" w:sz="9" w:space="0" w:color="000000"/>
            </w:tcBorders>
            <w:shd w:val="clear" w:color="C3C300" w:fill="C3C300"/>
          </w:tcPr>
          <w:p w:rsidR="00406FF3" w:rsidRDefault="003A336B">
            <w:pPr>
              <w:spacing w:after="153" w:line="274" w:lineRule="exact"/>
              <w:jc w:val="center"/>
              <w:textAlignment w:val="baseline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 xml:space="preserve">Civil Penalty </w:t>
            </w:r>
            <w:r>
              <w:rPr>
                <w:rFonts w:ascii="Calibri" w:eastAsia="Calibri" w:hAnsi="Calibri"/>
                <w:b/>
                <w:color w:val="000000"/>
              </w:rPr>
              <w:br/>
              <w:t>Provision</w:t>
            </w:r>
          </w:p>
        </w:tc>
        <w:tc>
          <w:tcPr>
            <w:tcW w:w="6225" w:type="dxa"/>
            <w:tcBorders>
              <w:top w:val="single" w:sz="2" w:space="0" w:color="00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  <w:vAlign w:val="center"/>
          </w:tcPr>
          <w:p w:rsidR="00406FF3" w:rsidRDefault="003A336B">
            <w:pPr>
              <w:spacing w:before="167" w:after="158" w:line="232" w:lineRule="exact"/>
              <w:ind w:right="2655"/>
              <w:jc w:val="right"/>
              <w:textAlignment w:val="baseline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>Conduct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  <w:vAlign w:val="center"/>
          </w:tcPr>
          <w:p w:rsidR="00406FF3" w:rsidRDefault="003A336B">
            <w:pPr>
              <w:spacing w:before="167" w:after="158" w:line="232" w:lineRule="exact"/>
              <w:ind w:right="20"/>
              <w:jc w:val="right"/>
              <w:textAlignment w:val="baseline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>Proposed tier</w:t>
            </w:r>
          </w:p>
        </w:tc>
        <w:tc>
          <w:tcPr>
            <w:tcW w:w="3926" w:type="dxa"/>
            <w:tcBorders>
              <w:top w:val="single" w:sz="2" w:space="0" w:color="00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  <w:vAlign w:val="center"/>
          </w:tcPr>
          <w:p w:rsidR="00406FF3" w:rsidRDefault="003A336B">
            <w:pPr>
              <w:spacing w:before="167" w:after="158" w:line="232" w:lineRule="exact"/>
              <w:ind w:right="1206"/>
              <w:jc w:val="right"/>
              <w:textAlignment w:val="baseline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>Matrix category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  <w:vAlign w:val="center"/>
          </w:tcPr>
          <w:p w:rsidR="00406FF3" w:rsidRDefault="003A336B">
            <w:pPr>
              <w:spacing w:before="167" w:after="158" w:line="232" w:lineRule="exact"/>
              <w:ind w:right="1158"/>
              <w:jc w:val="right"/>
              <w:textAlignment w:val="baseline"/>
              <w:rPr>
                <w:rFonts w:ascii="Calibri" w:eastAsia="Calibri" w:hAnsi="Calibri"/>
                <w:b/>
                <w:color w:val="000000"/>
              </w:rPr>
            </w:pPr>
            <w:proofErr w:type="spellStart"/>
            <w:r>
              <w:rPr>
                <w:rFonts w:ascii="Calibri" w:eastAsia="Calibri" w:hAnsi="Calibri"/>
                <w:b/>
                <w:color w:val="000000"/>
              </w:rPr>
              <w:t>Subclassification</w:t>
            </w:r>
            <w:proofErr w:type="spellEnd"/>
          </w:p>
        </w:tc>
        <w:tc>
          <w:tcPr>
            <w:tcW w:w="3254" w:type="dxa"/>
            <w:tcBorders>
              <w:top w:val="single" w:sz="2" w:space="0" w:color="00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  <w:vAlign w:val="center"/>
          </w:tcPr>
          <w:p w:rsidR="00406FF3" w:rsidRDefault="003A336B">
            <w:pPr>
              <w:spacing w:before="167" w:after="158" w:line="232" w:lineRule="exact"/>
              <w:ind w:left="38"/>
              <w:textAlignment w:val="baseline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>Post consultation change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153"/>
        </w:trPr>
        <w:tc>
          <w:tcPr>
            <w:tcW w:w="1906" w:type="dxa"/>
            <w:vMerge/>
            <w:tcBorders>
              <w:top w:val="single" w:sz="0" w:space="0" w:color="000000"/>
              <w:left w:val="single" w:sz="9" w:space="0" w:color="000000"/>
              <w:bottom w:val="none" w:sz="0" w:space="0" w:color="020000"/>
              <w:right w:val="single" w:sz="9" w:space="0" w:color="FFFFFF"/>
            </w:tcBorders>
            <w:shd w:val="clear" w:color="C3C300" w:fill="C3C300"/>
          </w:tcPr>
          <w:p w:rsidR="00406FF3" w:rsidRDefault="00406FF3"/>
        </w:tc>
        <w:tc>
          <w:tcPr>
            <w:tcW w:w="6225" w:type="dxa"/>
            <w:tcBorders>
              <w:top w:val="none" w:sz="0" w:space="0" w:color="020000"/>
              <w:left w:val="single" w:sz="9" w:space="0" w:color="FFFFFF"/>
              <w:bottom w:val="none" w:sz="0" w:space="0" w:color="020000"/>
              <w:right w:val="single" w:sz="9" w:space="0" w:color="FFFFFF"/>
            </w:tcBorders>
            <w:shd w:val="clear" w:color="000000" w:fill="000000"/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1378" w:type="dxa"/>
            <w:tcBorders>
              <w:top w:val="none" w:sz="0" w:space="0" w:color="020000"/>
              <w:left w:val="single" w:sz="9" w:space="0" w:color="FFFFFF"/>
              <w:bottom w:val="none" w:sz="0" w:space="0" w:color="020000"/>
              <w:right w:val="single" w:sz="9" w:space="0" w:color="FFFFFF"/>
            </w:tcBorders>
            <w:shd w:val="clear" w:color="000000" w:fill="000000"/>
          </w:tcPr>
          <w:p w:rsidR="00406FF3" w:rsidRPr="003A336B" w:rsidRDefault="00406FF3" w:rsidP="003A336B">
            <w:pPr>
              <w:spacing w:before="33" w:line="60" w:lineRule="exact"/>
              <w:ind w:right="830"/>
              <w:jc w:val="center"/>
              <w:textAlignment w:val="baseline"/>
              <w:rPr>
                <w:rFonts w:ascii="Calibri" w:eastAsia="Calibri" w:hAnsi="Calibri"/>
                <w:b/>
                <w:color w:val="FFFFFF"/>
                <w:spacing w:val="-39"/>
              </w:rPr>
            </w:pPr>
          </w:p>
        </w:tc>
        <w:tc>
          <w:tcPr>
            <w:tcW w:w="3926" w:type="dxa"/>
            <w:tcBorders>
              <w:top w:val="none" w:sz="0" w:space="0" w:color="020000"/>
              <w:left w:val="single" w:sz="9" w:space="0" w:color="FFFFFF"/>
              <w:bottom w:val="none" w:sz="0" w:space="0" w:color="020000"/>
              <w:right w:val="single" w:sz="9" w:space="0" w:color="FFFFFF"/>
            </w:tcBorders>
            <w:shd w:val="clear" w:color="000000" w:fill="000000"/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none" w:sz="0" w:space="0" w:color="020000"/>
              <w:left w:val="single" w:sz="9" w:space="0" w:color="FFFFFF"/>
              <w:bottom w:val="none" w:sz="0" w:space="0" w:color="020000"/>
              <w:right w:val="single" w:sz="9" w:space="0" w:color="FFFFFF"/>
            </w:tcBorders>
            <w:shd w:val="clear" w:color="000000" w:fill="000000"/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254" w:type="dxa"/>
            <w:tcBorders>
              <w:top w:val="none" w:sz="0" w:space="0" w:color="020000"/>
              <w:left w:val="single" w:sz="9" w:space="0" w:color="FFFFFF"/>
              <w:bottom w:val="none" w:sz="0" w:space="0" w:color="020000"/>
              <w:right w:val="single" w:sz="9" w:space="0" w:color="FFFFFF"/>
            </w:tcBorders>
            <w:shd w:val="clear" w:color="000000" w:fill="000000"/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159"/>
        </w:trPr>
        <w:tc>
          <w:tcPr>
            <w:tcW w:w="1906" w:type="dxa"/>
            <w:vMerge w:val="restart"/>
            <w:tcBorders>
              <w:top w:val="none" w:sz="0" w:space="0" w:color="020000"/>
              <w:left w:val="single" w:sz="9" w:space="0" w:color="000000"/>
              <w:bottom w:val="single" w:sz="0" w:space="0" w:color="000000"/>
              <w:right w:val="single" w:sz="9" w:space="0" w:color="FFFFFF"/>
            </w:tcBorders>
          </w:tcPr>
          <w:p w:rsidR="00406FF3" w:rsidRDefault="003A336B">
            <w:pPr>
              <w:spacing w:before="184" w:after="1806" w:line="228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56</w:t>
            </w:r>
          </w:p>
        </w:tc>
        <w:tc>
          <w:tcPr>
            <w:tcW w:w="6225" w:type="dxa"/>
            <w:tcBorders>
              <w:top w:val="none" w:sz="0" w:space="0" w:color="020000"/>
              <w:left w:val="single" w:sz="9" w:space="0" w:color="FFFFFF"/>
              <w:bottom w:val="none" w:sz="0" w:space="0" w:color="020000"/>
              <w:right w:val="single" w:sz="9" w:space="0" w:color="FFFFFF"/>
            </w:tcBorders>
            <w:shd w:val="clear" w:color="000000" w:fill="000000"/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1378" w:type="dxa"/>
            <w:tcBorders>
              <w:top w:val="none" w:sz="0" w:space="0" w:color="020000"/>
              <w:left w:val="single" w:sz="9" w:space="0" w:color="FFFFFF"/>
              <w:bottom w:val="none" w:sz="0" w:space="0" w:color="020000"/>
              <w:right w:val="single" w:sz="9" w:space="0" w:color="FFFFFF"/>
            </w:tcBorders>
            <w:shd w:val="clear" w:color="000000" w:fill="000000"/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6" w:type="dxa"/>
            <w:tcBorders>
              <w:top w:val="none" w:sz="0" w:space="0" w:color="020000"/>
              <w:left w:val="single" w:sz="9" w:space="0" w:color="FFFFFF"/>
              <w:bottom w:val="none" w:sz="0" w:space="0" w:color="020000"/>
              <w:right w:val="single" w:sz="9" w:space="0" w:color="FFFFFF"/>
            </w:tcBorders>
            <w:shd w:val="clear" w:color="000000" w:fill="000000"/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none" w:sz="0" w:space="0" w:color="020000"/>
              <w:left w:val="single" w:sz="9" w:space="0" w:color="FFFFFF"/>
              <w:bottom w:val="none" w:sz="0" w:space="0" w:color="020000"/>
              <w:right w:val="single" w:sz="9" w:space="0" w:color="FFFFFF"/>
            </w:tcBorders>
            <w:shd w:val="clear" w:color="000000" w:fill="000000"/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254" w:type="dxa"/>
            <w:tcBorders>
              <w:top w:val="none" w:sz="0" w:space="0" w:color="020000"/>
              <w:left w:val="single" w:sz="9" w:space="0" w:color="FFFFFF"/>
              <w:bottom w:val="none" w:sz="0" w:space="0" w:color="020000"/>
              <w:right w:val="single" w:sz="9" w:space="0" w:color="FFFFFF"/>
            </w:tcBorders>
            <w:shd w:val="clear" w:color="000000" w:fill="000000"/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2068"/>
        </w:trPr>
        <w:tc>
          <w:tcPr>
            <w:tcW w:w="1906" w:type="dxa"/>
            <w:vMerge/>
            <w:tcBorders>
              <w:top w:val="single" w:sz="0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406FF3"/>
        </w:tc>
        <w:tc>
          <w:tcPr>
            <w:tcW w:w="6225" w:type="dxa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after="1805" w:line="229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Compliance with regulatory information notice</w:t>
            </w:r>
          </w:p>
        </w:tc>
        <w:tc>
          <w:tcPr>
            <w:tcW w:w="1378" w:type="dxa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1806" w:line="228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1518" w:line="270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1517" w:line="271" w:lineRule="exact"/>
              <w:ind w:left="36" w:right="72"/>
              <w:jc w:val="both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Failure to comply with specific notice from regulator</w:t>
            </w:r>
          </w:p>
        </w:tc>
        <w:tc>
          <w:tcPr>
            <w:tcW w:w="3254" w:type="dxa"/>
            <w:vMerge w:val="restart"/>
            <w:tcBorders>
              <w:top w:val="none" w:sz="0" w:space="0" w:color="020000"/>
              <w:left w:val="single" w:sz="9" w:space="0" w:color="000000"/>
              <w:bottom w:val="single" w:sz="0" w:space="0" w:color="000000"/>
              <w:right w:val="single" w:sz="9" w:space="0" w:color="000000"/>
            </w:tcBorders>
            <w:shd w:val="clear" w:color="FFFF00" w:fill="FFFF00"/>
          </w:tcPr>
          <w:p w:rsidR="00406FF3" w:rsidRDefault="003A336B">
            <w:pPr>
              <w:spacing w:line="223" w:lineRule="exact"/>
              <w:ind w:left="72"/>
              <w:textAlignment w:val="baseline"/>
              <w:rPr>
                <w:rFonts w:ascii="Calibri" w:eastAsia="Calibri" w:hAnsi="Calibri"/>
                <w:b/>
                <w:color w:val="000000"/>
                <w:sz w:val="20"/>
              </w:rPr>
            </w:pPr>
            <w:r>
              <w:rPr>
                <w:rFonts w:ascii="Calibri" w:eastAsia="Calibri" w:hAnsi="Calibri"/>
                <w:b/>
                <w:color w:val="000000"/>
                <w:sz w:val="20"/>
              </w:rPr>
              <w:t>FROM</w:t>
            </w:r>
          </w:p>
          <w:p w:rsidR="00406FF3" w:rsidRDefault="003A336B">
            <w:pPr>
              <w:spacing w:before="2" w:line="261" w:lineRule="exact"/>
              <w:ind w:left="72" w:right="504"/>
              <w:textAlignment w:val="baseline"/>
              <w:rPr>
                <w:rFonts w:ascii="Calibri" w:eastAsia="Calibri" w:hAnsi="Calibri"/>
                <w:color w:val="000000"/>
                <w:spacing w:val="-4"/>
                <w:sz w:val="20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0"/>
              </w:rPr>
              <w:t xml:space="preserve">Tier 2 - 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0"/>
              </w:rPr>
              <w:t>behaviour</w:t>
            </w:r>
            <w:proofErr w:type="spellEnd"/>
            <w:r>
              <w:rPr>
                <w:rFonts w:ascii="Calibri" w:eastAsia="Calibri" w:hAnsi="Calibri"/>
                <w:color w:val="000000"/>
                <w:spacing w:val="-4"/>
                <w:sz w:val="20"/>
              </w:rPr>
              <w:t xml:space="preserve"> - General reporting obligations to regulator </w:t>
            </w:r>
            <w:r>
              <w:rPr>
                <w:rFonts w:ascii="Calibri" w:eastAsia="Calibri" w:hAnsi="Calibri"/>
                <w:b/>
                <w:color w:val="000000"/>
                <w:spacing w:val="-4"/>
                <w:sz w:val="20"/>
              </w:rPr>
              <w:t>TO</w:t>
            </w:r>
          </w:p>
          <w:p w:rsidR="00406FF3" w:rsidRDefault="003A336B">
            <w:pPr>
              <w:spacing w:before="46" w:line="203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Tier 1 - Unacceptable Market</w:t>
            </w:r>
          </w:p>
          <w:p w:rsidR="00406FF3" w:rsidRDefault="003A336B">
            <w:pPr>
              <w:spacing w:before="1" w:after="576" w:line="261" w:lineRule="exact"/>
              <w:ind w:left="72" w:righ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 xml:space="preserve">Participant </w:t>
            </w:r>
            <w:proofErr w:type="spellStart"/>
            <w:r>
              <w:rPr>
                <w:rFonts w:ascii="Calibri" w:eastAsia="Calibri" w:hAnsi="Calibri"/>
                <w:color w:val="000000"/>
                <w:sz w:val="20"/>
              </w:rPr>
              <w:t>Behaviour</w:t>
            </w:r>
            <w:proofErr w:type="spellEnd"/>
            <w:r>
              <w:rPr>
                <w:rFonts w:ascii="Calibri" w:eastAsia="Calibri" w:hAnsi="Calibri"/>
                <w:color w:val="000000"/>
                <w:sz w:val="20"/>
              </w:rPr>
              <w:t xml:space="preserve"> - Specific notice or request from regulator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35" w:after="304" w:line="228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57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35" w:after="302" w:line="230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Compliance with general regulatory information order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35" w:after="304" w:line="228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11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10" w:line="278" w:lineRule="exact"/>
              <w:ind w:left="36" w:right="72"/>
              <w:jc w:val="both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Failure to comply with specific notice from regulator</w:t>
            </w:r>
          </w:p>
        </w:tc>
        <w:tc>
          <w:tcPr>
            <w:tcW w:w="3254" w:type="dxa"/>
            <w:vMerge/>
            <w:tcBorders>
              <w:top w:val="single" w:sz="0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F00" w:fill="FFFF00"/>
          </w:tcPr>
          <w:p w:rsidR="00406FF3" w:rsidRDefault="00406FF3"/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06FF3" w:rsidRDefault="003A336B">
            <w:pPr>
              <w:spacing w:before="35" w:after="11" w:line="228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83C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06FF3" w:rsidRDefault="003A336B">
            <w:pPr>
              <w:spacing w:before="35" w:after="11" w:line="228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Use of standard market timetable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06FF3" w:rsidRDefault="003A336B">
            <w:pPr>
              <w:spacing w:before="35" w:after="11" w:line="228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06FF3" w:rsidRDefault="003A336B">
            <w:pPr>
              <w:spacing w:before="35" w:after="10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06FF3" w:rsidRDefault="003A336B">
            <w:pPr>
              <w:spacing w:before="35" w:after="11" w:line="228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3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308" w:line="228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91BE(1)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after="19" w:line="278" w:lineRule="exact"/>
              <w:ind w:left="36" w:right="612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Service envelope agreement between AEMO and transmission pipeline service provider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308" w:line="228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307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19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Effective operation/proper performance of the system and service</w:t>
            </w:r>
          </w:p>
        </w:tc>
        <w:tc>
          <w:tcPr>
            <w:tcW w:w="3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303" w:line="228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91BF(1)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303" w:line="228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proofErr w:type="spellStart"/>
            <w:r>
              <w:rPr>
                <w:rFonts w:ascii="Calibri" w:eastAsia="Calibri" w:hAnsi="Calibri"/>
                <w:color w:val="000000"/>
                <w:sz w:val="23"/>
              </w:rPr>
              <w:t>Authorised</w:t>
            </w:r>
            <w:proofErr w:type="spellEnd"/>
            <w:r>
              <w:rPr>
                <w:rFonts w:ascii="Calibri" w:eastAsia="Calibri" w:hAnsi="Calibri"/>
                <w:color w:val="000000"/>
                <w:sz w:val="23"/>
              </w:rPr>
              <w:t xml:space="preserve"> interconnection with facilities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303" w:line="228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302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14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Effective operation/proper performance of the system and service</w:t>
            </w:r>
          </w:p>
        </w:tc>
        <w:tc>
          <w:tcPr>
            <w:tcW w:w="3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312" w:line="228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91BJ(1)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311" w:line="229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Registration required for market participation - wholesale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312" w:line="228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311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23" w:line="278" w:lineRule="exact"/>
              <w:ind w:left="36" w:right="2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AEMO ability to plan and operate power system efficiently</w:t>
            </w:r>
          </w:p>
        </w:tc>
        <w:tc>
          <w:tcPr>
            <w:tcW w:w="3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39" w:after="308" w:line="228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91BN(5)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39" w:after="306" w:line="230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Direction to rectify breach of wholesale market procedures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39" w:after="308" w:line="228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39" w:after="306" w:line="230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18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Effective operation/proper performance of the system and service</w:t>
            </w:r>
          </w:p>
        </w:tc>
        <w:tc>
          <w:tcPr>
            <w:tcW w:w="3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303" w:line="228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91BRD(1)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after="15" w:line="278" w:lineRule="exact"/>
              <w:ind w:left="36" w:right="2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Registration required for market participation - short term trading market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303" w:line="228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302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14" w:line="278" w:lineRule="exact"/>
              <w:ind w:left="36" w:right="2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AEMO ability to plan and operate power system efficiently</w:t>
            </w:r>
          </w:p>
        </w:tc>
        <w:tc>
          <w:tcPr>
            <w:tcW w:w="3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298" w:line="228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91BRJ(5)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297" w:line="229" w:lineRule="exact"/>
              <w:ind w:left="42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Direction to rectify breach of short term trading market procedures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298" w:line="228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297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9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Effective operation/proper performance of the system and service</w:t>
            </w:r>
          </w:p>
        </w:tc>
        <w:tc>
          <w:tcPr>
            <w:tcW w:w="3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308" w:line="228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91BRQ(5)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307" w:line="229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Compliance with capacity transfer and auction procedures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308" w:line="228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307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19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Effective operation/proper performance of the system and service</w:t>
            </w:r>
          </w:p>
        </w:tc>
        <w:tc>
          <w:tcPr>
            <w:tcW w:w="3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303" w:line="228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91BRR(1)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302" w:line="229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Registration of transportation facility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303" w:line="228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302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14" w:line="278" w:lineRule="exact"/>
              <w:ind w:left="36" w:right="2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AEMO ability to plan and operate power system efficiently</w:t>
            </w:r>
          </w:p>
        </w:tc>
        <w:tc>
          <w:tcPr>
            <w:tcW w:w="3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39" w:after="328" w:line="228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91FC(3), (4)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39" w:after="326" w:line="230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Compliance with market information notice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06FF3" w:rsidRDefault="003A336B">
            <w:pPr>
              <w:spacing w:before="39" w:after="328" w:line="228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06FF3" w:rsidRDefault="003A336B">
            <w:pPr>
              <w:spacing w:after="40" w:line="277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06FF3" w:rsidRDefault="003A336B">
            <w:pPr>
              <w:spacing w:before="39" w:after="326" w:line="230" w:lineRule="exact"/>
              <w:ind w:left="38"/>
              <w:textAlignment w:val="baseline"/>
              <w:rPr>
                <w:rFonts w:ascii="Calibri" w:eastAsia="Calibri" w:hAnsi="Calibri"/>
                <w:color w:val="000000"/>
                <w:spacing w:val="-3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3"/>
                <w:sz w:val="23"/>
              </w:rPr>
              <w:t>General reporting obligations to regulator</w:t>
            </w:r>
          </w:p>
        </w:tc>
        <w:tc>
          <w:tcPr>
            <w:tcW w:w="3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39" w:after="304" w:line="228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91FEA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39" w:after="302" w:line="230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Obligation to give information to AEMO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06FF3" w:rsidRDefault="003A336B">
            <w:pPr>
              <w:spacing w:before="39" w:after="304" w:line="228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06FF3" w:rsidRDefault="003A336B">
            <w:pPr>
              <w:spacing w:after="16" w:line="277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06FF3" w:rsidRDefault="003A336B">
            <w:pPr>
              <w:spacing w:before="39" w:after="302" w:line="230" w:lineRule="exact"/>
              <w:ind w:left="38"/>
              <w:textAlignment w:val="baseline"/>
              <w:rPr>
                <w:rFonts w:ascii="Calibri" w:eastAsia="Calibri" w:hAnsi="Calibri"/>
                <w:color w:val="000000"/>
                <w:spacing w:val="-3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3"/>
                <w:sz w:val="23"/>
              </w:rPr>
              <w:t>General reporting obligations to regulator</w:t>
            </w:r>
          </w:p>
        </w:tc>
        <w:tc>
          <w:tcPr>
            <w:tcW w:w="3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299" w:line="228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91FEE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298" w:line="229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Obligation to give information to AEMO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06FF3" w:rsidRDefault="003A336B">
            <w:pPr>
              <w:spacing w:before="40" w:after="299" w:line="228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06FF3" w:rsidRDefault="003A336B">
            <w:pPr>
              <w:spacing w:after="11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06FF3" w:rsidRDefault="003A336B">
            <w:pPr>
              <w:spacing w:before="40" w:after="298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pacing w:val="-3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3"/>
                <w:sz w:val="23"/>
              </w:rPr>
              <w:t>General reporting obligations to regulator</w:t>
            </w:r>
          </w:p>
        </w:tc>
        <w:tc>
          <w:tcPr>
            <w:tcW w:w="3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308" w:line="228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91LB(1)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307" w:line="229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Registration for retail gas market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308" w:line="228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307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19" w:line="278" w:lineRule="exact"/>
              <w:ind w:left="36" w:right="2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AEMO ability to plan and operate power system efficiently</w:t>
            </w:r>
          </w:p>
        </w:tc>
        <w:tc>
          <w:tcPr>
            <w:tcW w:w="3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06FF3" w:rsidRDefault="003A336B">
            <w:pPr>
              <w:spacing w:before="40" w:after="15" w:line="228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91MB(6)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06FF3" w:rsidRDefault="003A336B">
            <w:pPr>
              <w:spacing w:before="40" w:after="14" w:line="229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Compliance with Retail Market Procedures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06FF3" w:rsidRDefault="003A336B">
            <w:pPr>
              <w:spacing w:before="40" w:after="15" w:line="228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06FF3" w:rsidRDefault="003A336B">
            <w:pPr>
              <w:spacing w:before="40" w:after="14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06FF3" w:rsidRDefault="003A336B">
            <w:pPr>
              <w:spacing w:before="40" w:after="15" w:line="228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3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35" w:after="317" w:line="228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131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35" w:after="316" w:line="229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Service provider of covered pipeline services requirements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06FF3" w:rsidRDefault="003A336B">
            <w:pPr>
              <w:spacing w:before="35" w:after="317" w:line="228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06FF3" w:rsidRDefault="003A336B">
            <w:pPr>
              <w:spacing w:before="35" w:after="317" w:line="228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Market administration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06FF3" w:rsidRDefault="003A336B">
            <w:pPr>
              <w:spacing w:after="23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Inadequate record keeping or administrative processes</w:t>
            </w:r>
          </w:p>
        </w:tc>
        <w:tc>
          <w:tcPr>
            <w:tcW w:w="3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35" w:after="312" w:line="228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133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35" w:after="311" w:line="229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Preventing or hindering access to covered pipeline sites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35" w:after="312" w:line="228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35" w:after="311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18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Effective operation/proper performance of the system and service</w:t>
            </w:r>
          </w:p>
        </w:tc>
        <w:tc>
          <w:tcPr>
            <w:tcW w:w="3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06FF3" w:rsidRDefault="003A336B">
            <w:pPr>
              <w:spacing w:before="35" w:after="20" w:line="228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134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06FF3" w:rsidRDefault="003A336B">
            <w:pPr>
              <w:spacing w:before="35" w:after="18" w:line="230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and haulage of natural gas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06FF3" w:rsidRDefault="003A336B">
            <w:pPr>
              <w:spacing w:before="35" w:after="20" w:line="228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06FF3" w:rsidRDefault="003A336B">
            <w:pPr>
              <w:spacing w:before="35" w:after="18" w:line="230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06FF3" w:rsidRDefault="003A336B">
            <w:pPr>
              <w:spacing w:before="35" w:after="20" w:line="228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3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303" w:line="228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135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302" w:line="229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Covered pipeline service provider queuing requirements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303" w:line="228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302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14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Effective operation/proper performance of the system and service</w:t>
            </w:r>
          </w:p>
        </w:tc>
        <w:tc>
          <w:tcPr>
            <w:tcW w:w="3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298" w:line="228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136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297" w:line="229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Covered pipeline service provider price discrimination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298" w:line="228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297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9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Financial harm to other market </w:t>
            </w:r>
            <w:r>
              <w:rPr>
                <w:rFonts w:ascii="Calibri" w:eastAsia="Calibri" w:hAnsi="Calibri"/>
                <w:color w:val="000000"/>
                <w:sz w:val="23"/>
              </w:rPr>
              <w:br/>
              <w:t>participants</w:t>
            </w:r>
          </w:p>
        </w:tc>
        <w:tc>
          <w:tcPr>
            <w:tcW w:w="3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6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308" w:line="228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139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307" w:line="229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Covered pipeline service provider carrying on other business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308" w:line="228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20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307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Financial gain to </w:t>
            </w:r>
            <w:proofErr w:type="spellStart"/>
            <w:r>
              <w:rPr>
                <w:rFonts w:ascii="Calibri" w:eastAsia="Calibri" w:hAnsi="Calibri"/>
                <w:color w:val="000000"/>
                <w:sz w:val="23"/>
              </w:rPr>
              <w:t>contravenor</w:t>
            </w:r>
            <w:proofErr w:type="spellEnd"/>
          </w:p>
        </w:tc>
        <w:tc>
          <w:tcPr>
            <w:tcW w:w="3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</w:tbl>
    <w:p w:rsidR="00406FF3" w:rsidRDefault="00406FF3">
      <w:pPr>
        <w:spacing w:after="375" w:line="20" w:lineRule="exact"/>
      </w:pPr>
    </w:p>
    <w:p w:rsidR="00406FF3" w:rsidRDefault="00406FF3">
      <w:pPr>
        <w:spacing w:after="375" w:line="20" w:lineRule="exact"/>
        <w:sectPr w:rsidR="00406FF3">
          <w:pgSz w:w="23813" w:h="16838" w:orient="landscape"/>
          <w:pgMar w:top="1040" w:right="2155" w:bottom="219" w:left="1018" w:header="720" w:footer="720" w:gutter="0"/>
          <w:cols w:space="720"/>
        </w:sectPr>
      </w:pPr>
    </w:p>
    <w:p w:rsidR="00406FF3" w:rsidRDefault="003A336B">
      <w:pPr>
        <w:spacing w:before="33" w:line="224" w:lineRule="exact"/>
        <w:jc w:val="center"/>
        <w:textAlignment w:val="baseline"/>
        <w:rPr>
          <w:rFonts w:ascii="Calibri" w:eastAsia="Calibri" w:hAnsi="Calibri"/>
          <w:color w:val="000000"/>
          <w:spacing w:val="-3"/>
          <w:sz w:val="23"/>
        </w:rPr>
      </w:pPr>
      <w:r>
        <w:rPr>
          <w:rFonts w:ascii="Calibri" w:eastAsia="Calibri" w:hAnsi="Calibri"/>
          <w:color w:val="000000"/>
          <w:spacing w:val="-3"/>
          <w:sz w:val="23"/>
        </w:rPr>
        <w:t>Page 1</w:t>
      </w:r>
    </w:p>
    <w:p w:rsidR="00406FF3" w:rsidRDefault="00406FF3">
      <w:pPr>
        <w:sectPr w:rsidR="00406FF3">
          <w:type w:val="continuous"/>
          <w:pgSz w:w="23813" w:h="16838" w:orient="landscape"/>
          <w:pgMar w:top="1040" w:right="11581" w:bottom="219" w:left="11512" w:header="720" w:footer="720" w:gutter="0"/>
          <w:cols w:space="720"/>
        </w:sectPr>
      </w:pPr>
    </w:p>
    <w:p w:rsidR="00406FF3" w:rsidRDefault="00406FF3">
      <w:pPr>
        <w:spacing w:before="15" w:line="20" w:lineRule="exact"/>
      </w:pPr>
    </w:p>
    <w:tbl>
      <w:tblPr>
        <w:tblW w:w="0" w:type="auto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6"/>
        <w:gridCol w:w="6225"/>
        <w:gridCol w:w="1378"/>
        <w:gridCol w:w="3926"/>
        <w:gridCol w:w="3927"/>
        <w:gridCol w:w="3263"/>
      </w:tblGrid>
      <w:tr w:rsidR="00406FF3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5" w:after="307" w:line="229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140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5" w:after="307" w:line="229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Marketing staff must not take part in related business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5" w:after="307" w:line="229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15" w:line="283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5" w:after="307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Financial gain to </w:t>
            </w:r>
            <w:proofErr w:type="spellStart"/>
            <w:r>
              <w:rPr>
                <w:rFonts w:ascii="Calibri" w:eastAsia="Calibri" w:hAnsi="Calibri"/>
                <w:color w:val="000000"/>
                <w:sz w:val="23"/>
              </w:rPr>
              <w:t>contravenor</w:t>
            </w:r>
            <w:proofErr w:type="spellEnd"/>
          </w:p>
        </w:tc>
        <w:tc>
          <w:tcPr>
            <w:tcW w:w="326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298" w:line="229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141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298" w:line="229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Separate accounts must be kept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298" w:line="229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10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298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Financial gain to </w:t>
            </w:r>
            <w:proofErr w:type="spellStart"/>
            <w:r>
              <w:rPr>
                <w:rFonts w:ascii="Calibri" w:eastAsia="Calibri" w:hAnsi="Calibri"/>
                <w:color w:val="000000"/>
                <w:sz w:val="23"/>
              </w:rPr>
              <w:t>contravenor</w:t>
            </w:r>
            <w:proofErr w:type="spellEnd"/>
          </w:p>
        </w:tc>
        <w:tc>
          <w:tcPr>
            <w:tcW w:w="326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307" w:line="229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143(6)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307" w:line="229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Compliance with requirements in ring fencing determination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307" w:line="229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19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307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Financial gain to </w:t>
            </w:r>
            <w:proofErr w:type="spellStart"/>
            <w:r>
              <w:rPr>
                <w:rFonts w:ascii="Calibri" w:eastAsia="Calibri" w:hAnsi="Calibri"/>
                <w:color w:val="000000"/>
                <w:sz w:val="23"/>
              </w:rPr>
              <w:t>contravenor</w:t>
            </w:r>
            <w:proofErr w:type="spellEnd"/>
          </w:p>
        </w:tc>
        <w:tc>
          <w:tcPr>
            <w:tcW w:w="326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259" w:line="229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147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259" w:line="229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Associate contracts with anti-competitive effect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259" w:line="229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259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259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326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1335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35" w:after="1061" w:line="229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148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35" w:after="1060" w:line="230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Competitive parity rule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35" w:after="1061" w:line="229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35" w:after="1060" w:line="230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35" w:after="1061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Distortion of market</w:t>
            </w:r>
          </w:p>
        </w:tc>
        <w:tc>
          <w:tcPr>
            <w:tcW w:w="326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311" w:line="229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168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311" w:line="229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Limited access arrangement for approval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06FF3" w:rsidRDefault="003A336B">
            <w:pPr>
              <w:spacing w:before="40" w:after="311" w:line="229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06FF3" w:rsidRDefault="003A336B">
            <w:pPr>
              <w:spacing w:after="23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06FF3" w:rsidRDefault="003A336B">
            <w:pPr>
              <w:spacing w:before="40" w:after="311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pacing w:val="-3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3"/>
                <w:sz w:val="23"/>
              </w:rPr>
              <w:t>General reporting obligations to regulator</w:t>
            </w:r>
          </w:p>
        </w:tc>
        <w:tc>
          <w:tcPr>
            <w:tcW w:w="326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39" w:after="307" w:line="229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169(3)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39" w:after="306" w:line="230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Price regulation exemption conditions - compliance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39" w:after="307" w:line="229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19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18" w:line="278" w:lineRule="exact"/>
              <w:ind w:left="36" w:right="72"/>
              <w:jc w:val="both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Failure to comply with specific notice from regulator</w:t>
            </w:r>
          </w:p>
        </w:tc>
        <w:tc>
          <w:tcPr>
            <w:tcW w:w="326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302" w:line="229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170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302" w:line="229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Price discrimination in international pipeline services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302" w:line="229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302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14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Financial harm to other market </w:t>
            </w:r>
            <w:r>
              <w:rPr>
                <w:rFonts w:ascii="Calibri" w:eastAsia="Calibri" w:hAnsi="Calibri"/>
                <w:color w:val="000000"/>
                <w:sz w:val="23"/>
              </w:rPr>
              <w:br/>
              <w:t>participants</w:t>
            </w:r>
          </w:p>
        </w:tc>
        <w:tc>
          <w:tcPr>
            <w:tcW w:w="326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297" w:line="229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195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297" w:line="229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Compliance with access determination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40" w:after="297" w:line="229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9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9" w:line="278" w:lineRule="exact"/>
              <w:ind w:left="36" w:right="72"/>
              <w:jc w:val="both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Failure to comply with specific notice from regulator</w:t>
            </w:r>
          </w:p>
        </w:tc>
        <w:tc>
          <w:tcPr>
            <w:tcW w:w="326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307" w:line="229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223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307" w:line="229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Obligation to give information to AEMO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06FF3" w:rsidRDefault="003A336B">
            <w:pPr>
              <w:spacing w:before="40" w:after="307" w:line="229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06FF3" w:rsidRDefault="003A336B">
            <w:pPr>
              <w:spacing w:after="19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06FF3" w:rsidRDefault="003A336B">
            <w:pPr>
              <w:spacing w:before="40" w:after="307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pacing w:val="-3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3"/>
                <w:sz w:val="23"/>
              </w:rPr>
              <w:t>General reporting obligations to regulator</w:t>
            </w:r>
          </w:p>
        </w:tc>
        <w:tc>
          <w:tcPr>
            <w:tcW w:w="326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40" w:after="302" w:line="229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223A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after="14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Obligation to give information to AEMO about secondary capacity transactions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06FF3" w:rsidRDefault="003A336B">
            <w:pPr>
              <w:spacing w:before="40" w:after="302" w:line="229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06FF3" w:rsidRDefault="003A336B">
            <w:pPr>
              <w:spacing w:after="14" w:line="278" w:lineRule="exact"/>
              <w:ind w:left="36" w:right="936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06FF3" w:rsidRDefault="003A336B">
            <w:pPr>
              <w:spacing w:before="40" w:after="302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pacing w:val="-3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3"/>
                <w:sz w:val="23"/>
              </w:rPr>
              <w:t>General reporting obligations to regulator</w:t>
            </w:r>
          </w:p>
        </w:tc>
        <w:tc>
          <w:tcPr>
            <w:tcW w:w="326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39" w:after="298" w:line="229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225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39" w:after="297" w:line="230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Giving AEMO false and misleading information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39" w:after="298" w:line="229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39" w:after="297" w:line="230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9" w:line="278" w:lineRule="exact"/>
              <w:ind w:left="36" w:right="2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AEMO ability to plan and operate power system efficiently</w:t>
            </w:r>
          </w:p>
        </w:tc>
        <w:tc>
          <w:tcPr>
            <w:tcW w:w="326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 w:rsidTr="003A336B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06FF3" w:rsidRDefault="003A336B">
            <w:pPr>
              <w:spacing w:before="40" w:after="19" w:line="229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228B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06FF3" w:rsidRDefault="003A336B">
            <w:pPr>
              <w:spacing w:before="40" w:after="19" w:line="229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Transportation service provider to publish standard OTSA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  <w:vAlign w:val="center"/>
          </w:tcPr>
          <w:p w:rsidR="00406FF3" w:rsidRDefault="003A336B">
            <w:pPr>
              <w:spacing w:before="40" w:after="19" w:line="229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3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26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35" w:after="307" w:line="229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228C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35" w:after="307" w:line="229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Formation of contracts on standard terms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06FF3" w:rsidRDefault="003A336B">
            <w:pPr>
              <w:spacing w:before="35" w:after="307" w:line="229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06FF3" w:rsidRDefault="003A336B">
            <w:pPr>
              <w:spacing w:before="35" w:after="307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Market administration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06FF3" w:rsidRDefault="003A336B">
            <w:pPr>
              <w:spacing w:after="14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Inadequate record keeping or administrative processes</w:t>
            </w:r>
          </w:p>
        </w:tc>
        <w:tc>
          <w:tcPr>
            <w:tcW w:w="326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35" w:after="317" w:line="229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228K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35" w:after="317" w:line="229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Preventing or hindering access to operational transportation sites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35" w:after="317" w:line="229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35" w:after="317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Supply Security and reliability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24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Effective operation/proper performance of the system and service</w:t>
            </w:r>
          </w:p>
        </w:tc>
        <w:tc>
          <w:tcPr>
            <w:tcW w:w="326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06FF3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35" w:after="326" w:line="229" w:lineRule="exact"/>
              <w:ind w:left="5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Section 228L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spacing w:before="35" w:after="326" w:line="229" w:lineRule="exact"/>
              <w:ind w:left="4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Transportation service provider must not price discriminate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35" w:after="326" w:line="229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before="35" w:after="326" w:line="229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06FF3" w:rsidRDefault="003A336B">
            <w:pPr>
              <w:spacing w:after="33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Financial harm to other market </w:t>
            </w:r>
            <w:r>
              <w:rPr>
                <w:rFonts w:ascii="Calibri" w:eastAsia="Calibri" w:hAnsi="Calibri"/>
                <w:color w:val="000000"/>
                <w:sz w:val="23"/>
              </w:rPr>
              <w:br/>
              <w:t>participants</w:t>
            </w:r>
          </w:p>
        </w:tc>
        <w:tc>
          <w:tcPr>
            <w:tcW w:w="326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06FF3" w:rsidRDefault="003A336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</w:tbl>
    <w:p w:rsidR="00406FF3" w:rsidRDefault="00406FF3">
      <w:pPr>
        <w:spacing w:after="5233" w:line="20" w:lineRule="exact"/>
      </w:pPr>
    </w:p>
    <w:p w:rsidR="00406FF3" w:rsidRDefault="00406FF3">
      <w:pPr>
        <w:spacing w:after="5233" w:line="20" w:lineRule="exact"/>
        <w:sectPr w:rsidR="00406FF3">
          <w:pgSz w:w="23813" w:h="16838" w:orient="landscape"/>
          <w:pgMar w:top="1040" w:right="2162" w:bottom="219" w:left="1011" w:header="720" w:footer="720" w:gutter="0"/>
          <w:cols w:space="720"/>
        </w:sectPr>
      </w:pPr>
    </w:p>
    <w:p w:rsidR="00406FF3" w:rsidRDefault="003A336B">
      <w:pPr>
        <w:spacing w:before="33" w:line="224" w:lineRule="exact"/>
        <w:jc w:val="center"/>
        <w:textAlignment w:val="baseline"/>
        <w:rPr>
          <w:rFonts w:ascii="Calibri" w:eastAsia="Calibri" w:hAnsi="Calibri"/>
          <w:color w:val="000000"/>
          <w:spacing w:val="-3"/>
          <w:sz w:val="23"/>
        </w:rPr>
      </w:pPr>
      <w:r>
        <w:rPr>
          <w:rFonts w:ascii="Calibri" w:eastAsia="Calibri" w:hAnsi="Calibri"/>
          <w:color w:val="000000"/>
          <w:spacing w:val="-3"/>
          <w:sz w:val="23"/>
        </w:rPr>
        <w:t>Page 2</w:t>
      </w:r>
    </w:p>
    <w:sectPr w:rsidR="00406FF3">
      <w:type w:val="continuous"/>
      <w:pgSz w:w="23813" w:h="16838" w:orient="landscape"/>
      <w:pgMar w:top="1040" w:right="11554" w:bottom="219" w:left="1153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Calibri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F3"/>
    <w:rsid w:val="003A336B"/>
    <w:rsid w:val="0040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2B9EA8-F213-4FAD-B4D0-F952154BA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fId" Type="http://schemas.openxmlformats.org/wordprocessingml/2006/fontTable" Target="fontTable0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Industry, Innovation and Science</Company>
  <LinksUpToDate>false</LinksUpToDate>
  <CharactersWithSpaces>6165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Eastgate, Pip</dc:creator>
  <cp:lastModifiedBy>Hirscher, Andrew</cp:lastModifiedBy>
  <cp:revision>2</cp:revision>
  <dcterms:created xsi:type="dcterms:W3CDTF">2021-01-11T02:36:00Z</dcterms:created>
  <dcterms:modified xsi:type="dcterms:W3CDTF">2021-01-11T02:36:00Z</dcterms:modified>
</cp:coreProperties>
</file>