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1C" w:rsidRDefault="00983602" w:rsidP="00983602">
      <w:r w:rsidRPr="00983602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4FD60717" wp14:editId="4FD60718">
            <wp:simplePos x="0" y="0"/>
            <wp:positionH relativeFrom="column">
              <wp:posOffset>-266065</wp:posOffset>
            </wp:positionH>
            <wp:positionV relativeFrom="paragraph">
              <wp:posOffset>-495935</wp:posOffset>
            </wp:positionV>
            <wp:extent cx="2472690" cy="80454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AG%20EC%20Logo%20WEBSITE_3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8" t="30864" r="11138" b="28928"/>
                    <a:stretch/>
                  </pic:blipFill>
                  <pic:spPr bwMode="auto">
                    <a:xfrm>
                      <a:off x="0" y="0"/>
                      <a:ext cx="2472690" cy="804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F86" w:rsidRPr="00433B1C" w:rsidRDefault="00983602" w:rsidP="00983602">
      <w:r>
        <w:rPr>
          <w:rFonts w:ascii="Times New Roman" w:hAnsi="Times New Roman" w:cs="Times New Roman"/>
        </w:rPr>
        <w:t>16 April 2020</w:t>
      </w:r>
    </w:p>
    <w:p w:rsidR="00983602" w:rsidRPr="00983602" w:rsidRDefault="00983602" w:rsidP="00433B1C">
      <w:pPr>
        <w:spacing w:after="120"/>
        <w:rPr>
          <w:rFonts w:ascii="Times New Roman" w:hAnsi="Times New Roman" w:cs="Times New Roman"/>
          <w:b/>
          <w:sz w:val="40"/>
          <w:szCs w:val="24"/>
        </w:rPr>
      </w:pPr>
      <w:r w:rsidRPr="00983602">
        <w:rPr>
          <w:rFonts w:ascii="Times New Roman" w:hAnsi="Times New Roman" w:cs="Times New Roman"/>
          <w:b/>
          <w:sz w:val="40"/>
          <w:szCs w:val="24"/>
        </w:rPr>
        <w:t xml:space="preserve">COAG Critical Minerals Work Plan </w:t>
      </w:r>
    </w:p>
    <w:p w:rsid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 w:rsidRPr="00983602">
        <w:rPr>
          <w:rFonts w:asciiTheme="majorHAnsi" w:hAnsiTheme="majorHAnsi" w:cstheme="majorHAnsi"/>
          <w:sz w:val="24"/>
          <w:szCs w:val="24"/>
        </w:rPr>
        <w:t xml:space="preserve">The development of Australia’s critical minerals </w:t>
      </w:r>
      <w:r w:rsidR="00404D83">
        <w:rPr>
          <w:rFonts w:asciiTheme="majorHAnsi" w:hAnsiTheme="majorHAnsi" w:cstheme="majorHAnsi"/>
          <w:sz w:val="24"/>
          <w:szCs w:val="24"/>
        </w:rPr>
        <w:t xml:space="preserve">sector </w:t>
      </w:r>
      <w:r>
        <w:rPr>
          <w:rFonts w:asciiTheme="majorHAnsi" w:hAnsiTheme="majorHAnsi" w:cstheme="majorHAnsi"/>
          <w:sz w:val="24"/>
          <w:szCs w:val="24"/>
        </w:rPr>
        <w:t xml:space="preserve">is a key priority of the Council of Australian Governments (COAG) Energy Council. Australia has the potential to position itself as a world leader in the </w:t>
      </w:r>
      <w:r w:rsidR="00404D83">
        <w:rPr>
          <w:rFonts w:asciiTheme="majorHAnsi" w:hAnsiTheme="majorHAnsi" w:cstheme="majorHAnsi"/>
          <w:sz w:val="24"/>
          <w:szCs w:val="24"/>
        </w:rPr>
        <w:t xml:space="preserve">sustainable </w:t>
      </w:r>
      <w:r>
        <w:rPr>
          <w:rFonts w:asciiTheme="majorHAnsi" w:hAnsiTheme="majorHAnsi" w:cstheme="majorHAnsi"/>
          <w:sz w:val="24"/>
          <w:szCs w:val="24"/>
        </w:rPr>
        <w:t xml:space="preserve">exploration, extraction, production and processing of critical minerals. </w:t>
      </w:r>
    </w:p>
    <w:p w:rsid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It was agreed at the inaugural Roundtable Meeting of COAG Resources Ministers in December 2018 that a nationally coordinated and consistent approach is crucial to realising Australia’s critical minerals potential. </w:t>
      </w:r>
    </w:p>
    <w:p w:rsidR="00983602" w:rsidRPr="00983602" w:rsidRDefault="00404D83" w:rsidP="0098360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At the 2</w:t>
      </w:r>
      <w:r w:rsidRPr="00983602">
        <w:rPr>
          <w:rFonts w:asciiTheme="majorHAnsi" w:hAnsiTheme="majorHAnsi" w:cstheme="majorHAnsi"/>
          <w:sz w:val="24"/>
          <w:szCs w:val="24"/>
          <w:vertAlign w:val="superscript"/>
        </w:rPr>
        <w:t>nd</w:t>
      </w:r>
      <w:r>
        <w:rPr>
          <w:rFonts w:asciiTheme="majorHAnsi" w:hAnsiTheme="majorHAnsi" w:cstheme="majorHAnsi"/>
          <w:sz w:val="24"/>
          <w:szCs w:val="24"/>
        </w:rPr>
        <w:t xml:space="preserve"> Roundtable Meeting of COAG Resources Ministers on 16 April 2020, resources m</w:t>
      </w:r>
      <w:r w:rsidRPr="00983602">
        <w:rPr>
          <w:rFonts w:asciiTheme="majorHAnsi" w:hAnsiTheme="majorHAnsi" w:cstheme="majorHAnsi"/>
          <w:sz w:val="24"/>
          <w:szCs w:val="24"/>
        </w:rPr>
        <w:t xml:space="preserve">inisters endorsed a critical minerals work program </w:t>
      </w:r>
      <w:r>
        <w:rPr>
          <w:rFonts w:asciiTheme="majorHAnsi" w:hAnsiTheme="majorHAnsi" w:cstheme="majorHAnsi"/>
          <w:sz w:val="24"/>
          <w:szCs w:val="24"/>
        </w:rPr>
        <w:t>in accordance wi</w:t>
      </w:r>
      <w:r w:rsidR="00983602" w:rsidRPr="00983602">
        <w:rPr>
          <w:rFonts w:asciiTheme="majorHAnsi" w:hAnsiTheme="majorHAnsi" w:cstheme="majorHAnsi"/>
          <w:sz w:val="24"/>
          <w:szCs w:val="24"/>
        </w:rPr>
        <w:t xml:space="preserve">th the COAG </w:t>
      </w:r>
      <w:hyperlink r:id="rId13" w:history="1">
        <w:r w:rsidR="00983602" w:rsidRPr="00201EEC">
          <w:rPr>
            <w:rStyle w:val="Hyperlink"/>
            <w:rFonts w:asciiTheme="majorHAnsi" w:hAnsiTheme="majorHAnsi" w:cstheme="majorHAnsi"/>
            <w:i/>
            <w:sz w:val="24"/>
            <w:szCs w:val="24"/>
          </w:rPr>
          <w:t>Strategic Reform Agenda for Resources</w:t>
        </w:r>
      </w:hyperlink>
      <w:r>
        <w:rPr>
          <w:rFonts w:asciiTheme="majorHAnsi" w:hAnsiTheme="majorHAnsi" w:cstheme="majorHAnsi"/>
          <w:sz w:val="24"/>
          <w:szCs w:val="24"/>
        </w:rPr>
        <w:t>.</w:t>
      </w:r>
      <w:r w:rsidR="00983602" w:rsidRPr="00983602">
        <w:rPr>
          <w:rFonts w:asciiTheme="majorHAnsi" w:hAnsiTheme="majorHAnsi" w:cstheme="majorHAnsi"/>
          <w:sz w:val="24"/>
          <w:szCs w:val="24"/>
        </w:rPr>
        <w:t xml:space="preserve"> The work plan, developed collaboratively by COAG resources jurisdictions, will act to boost critical mineral exploration, open up new basins and promote downstream value adding activity.</w:t>
      </w:r>
    </w:p>
    <w:p w:rsidR="00983602" w:rsidRPr="00983602" w:rsidRDefault="00983602" w:rsidP="00983602">
      <w:pPr>
        <w:rPr>
          <w:rFonts w:asciiTheme="majorHAnsi" w:hAnsiTheme="majorHAnsi" w:cstheme="majorHAnsi"/>
          <w:b/>
          <w:i/>
          <w:sz w:val="24"/>
          <w:szCs w:val="24"/>
        </w:rPr>
      </w:pPr>
      <w:r w:rsidRPr="00983602">
        <w:rPr>
          <w:rFonts w:asciiTheme="majorHAnsi" w:hAnsiTheme="majorHAnsi" w:cstheme="majorHAnsi"/>
          <w:b/>
          <w:i/>
          <w:sz w:val="24"/>
          <w:szCs w:val="24"/>
        </w:rPr>
        <w:t>A National Critical Minerals Development Roadmap</w:t>
      </w:r>
    </w:p>
    <w:p w:rsidR="00983602" w:rsidRP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 w:rsidRPr="00983602">
        <w:rPr>
          <w:rFonts w:asciiTheme="majorHAnsi" w:hAnsiTheme="majorHAnsi" w:cstheme="majorHAnsi"/>
          <w:sz w:val="24"/>
          <w:szCs w:val="24"/>
        </w:rPr>
        <w:t xml:space="preserve">The work program </w:t>
      </w:r>
      <w:r>
        <w:rPr>
          <w:rFonts w:asciiTheme="majorHAnsi" w:hAnsiTheme="majorHAnsi" w:cstheme="majorHAnsi"/>
          <w:sz w:val="24"/>
          <w:szCs w:val="24"/>
        </w:rPr>
        <w:t xml:space="preserve">to be progressed is </w:t>
      </w:r>
      <w:r w:rsidRPr="00983602">
        <w:rPr>
          <w:rFonts w:asciiTheme="majorHAnsi" w:hAnsiTheme="majorHAnsi" w:cstheme="majorHAnsi"/>
          <w:sz w:val="24"/>
          <w:szCs w:val="24"/>
        </w:rPr>
        <w:t xml:space="preserve">centred upon a National Critical Minerals Development Roadmap. The purpose of the Development Roadmap is to: </w:t>
      </w:r>
    </w:p>
    <w:p w:rsidR="00983602" w:rsidRPr="00983602" w:rsidRDefault="00983602" w:rsidP="00983602">
      <w:pPr>
        <w:pStyle w:val="ListParagraph"/>
        <w:numPr>
          <w:ilvl w:val="0"/>
          <w:numId w:val="2"/>
        </w:numPr>
        <w:ind w:left="714" w:hanging="357"/>
        <w:contextualSpacing w:val="0"/>
        <w:rPr>
          <w:rFonts w:asciiTheme="majorHAnsi" w:hAnsiTheme="majorHAnsi" w:cstheme="majorHAnsi"/>
          <w:sz w:val="24"/>
          <w:szCs w:val="24"/>
        </w:rPr>
      </w:pPr>
      <w:r w:rsidRPr="00983602">
        <w:rPr>
          <w:rFonts w:asciiTheme="majorHAnsi" w:hAnsiTheme="majorHAnsi" w:cstheme="majorHAnsi"/>
          <w:sz w:val="24"/>
          <w:szCs w:val="24"/>
        </w:rPr>
        <w:t xml:space="preserve">better align the </w:t>
      </w:r>
      <w:r>
        <w:rPr>
          <w:rFonts w:asciiTheme="majorHAnsi" w:hAnsiTheme="majorHAnsi" w:cstheme="majorHAnsi"/>
          <w:sz w:val="24"/>
          <w:szCs w:val="24"/>
        </w:rPr>
        <w:t>c</w:t>
      </w:r>
      <w:r w:rsidRPr="00983602">
        <w:rPr>
          <w:rFonts w:asciiTheme="majorHAnsi" w:hAnsiTheme="majorHAnsi" w:cstheme="majorHAnsi"/>
          <w:sz w:val="24"/>
          <w:szCs w:val="24"/>
        </w:rPr>
        <w:t>ritical minerals strategies</w:t>
      </w:r>
      <w:r>
        <w:rPr>
          <w:rFonts w:asciiTheme="majorHAnsi" w:hAnsiTheme="majorHAnsi" w:cstheme="majorHAnsi"/>
          <w:sz w:val="24"/>
          <w:szCs w:val="24"/>
        </w:rPr>
        <w:t>, activities and initiatives currently being progressed across</w:t>
      </w:r>
      <w:r w:rsidRPr="00983602">
        <w:rPr>
          <w:rFonts w:asciiTheme="majorHAnsi" w:hAnsiTheme="majorHAnsi" w:cstheme="majorHAnsi"/>
          <w:sz w:val="24"/>
          <w:szCs w:val="24"/>
        </w:rPr>
        <w:t xml:space="preserve"> all COAG resources jurisdictions; and</w:t>
      </w:r>
    </w:p>
    <w:p w:rsidR="00983602" w:rsidRPr="00983602" w:rsidRDefault="00983602" w:rsidP="00983602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proofErr w:type="gramStart"/>
      <w:r w:rsidRPr="00983602">
        <w:rPr>
          <w:rFonts w:asciiTheme="majorHAnsi" w:hAnsiTheme="majorHAnsi" w:cstheme="majorHAnsi"/>
          <w:sz w:val="24"/>
          <w:szCs w:val="24"/>
        </w:rPr>
        <w:t>drive</w:t>
      </w:r>
      <w:proofErr w:type="gramEnd"/>
      <w:r w:rsidRPr="00983602">
        <w:rPr>
          <w:rFonts w:asciiTheme="majorHAnsi" w:hAnsiTheme="majorHAnsi" w:cstheme="majorHAnsi"/>
          <w:sz w:val="24"/>
          <w:szCs w:val="24"/>
        </w:rPr>
        <w:t xml:space="preserve"> a more strategic, national approach to Australia’s critical minerals investment activities. </w:t>
      </w:r>
    </w:p>
    <w:p w:rsidR="00983602" w:rsidRP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 w:rsidRPr="00983602">
        <w:rPr>
          <w:rFonts w:asciiTheme="majorHAnsi" w:hAnsiTheme="majorHAnsi" w:cstheme="majorHAnsi"/>
          <w:sz w:val="24"/>
          <w:szCs w:val="24"/>
        </w:rPr>
        <w:t xml:space="preserve">The </w:t>
      </w:r>
      <w:r w:rsidR="00404D83">
        <w:rPr>
          <w:rFonts w:asciiTheme="majorHAnsi" w:hAnsiTheme="majorHAnsi" w:cstheme="majorHAnsi"/>
          <w:sz w:val="24"/>
          <w:szCs w:val="24"/>
        </w:rPr>
        <w:t xml:space="preserve">immediate priorities under the </w:t>
      </w:r>
      <w:r w:rsidRPr="00983602">
        <w:rPr>
          <w:rFonts w:asciiTheme="majorHAnsi" w:hAnsiTheme="majorHAnsi" w:cstheme="majorHAnsi"/>
          <w:sz w:val="24"/>
          <w:szCs w:val="24"/>
        </w:rPr>
        <w:t>Critical Minerals Development Roadmap</w:t>
      </w:r>
      <w:r w:rsidR="00404D83">
        <w:rPr>
          <w:rFonts w:asciiTheme="majorHAnsi" w:hAnsiTheme="majorHAnsi" w:cstheme="majorHAnsi"/>
          <w:sz w:val="24"/>
          <w:szCs w:val="24"/>
        </w:rPr>
        <w:t xml:space="preserve"> include: </w:t>
      </w:r>
    </w:p>
    <w:p w:rsidR="00983602" w:rsidRPr="00983602" w:rsidRDefault="00983602" w:rsidP="00983602">
      <w:pPr>
        <w:pStyle w:val="ListParagraph"/>
        <w:numPr>
          <w:ilvl w:val="0"/>
          <w:numId w:val="3"/>
        </w:numPr>
        <w:ind w:left="714" w:hanging="357"/>
        <w:contextualSpacing w:val="0"/>
        <w:rPr>
          <w:rFonts w:asciiTheme="majorHAnsi" w:hAnsiTheme="majorHAnsi" w:cstheme="majorHAnsi"/>
          <w:sz w:val="24"/>
          <w:szCs w:val="24"/>
        </w:rPr>
      </w:pPr>
      <w:proofErr w:type="gramStart"/>
      <w:r w:rsidRPr="00983602">
        <w:rPr>
          <w:rFonts w:asciiTheme="majorHAnsi" w:hAnsiTheme="majorHAnsi" w:cstheme="majorHAnsi"/>
          <w:sz w:val="24"/>
          <w:szCs w:val="24"/>
        </w:rPr>
        <w:t>developing</w:t>
      </w:r>
      <w:proofErr w:type="gramEnd"/>
      <w:r w:rsidRPr="00983602">
        <w:rPr>
          <w:rFonts w:asciiTheme="majorHAnsi" w:hAnsiTheme="majorHAnsi" w:cstheme="majorHAnsi"/>
          <w:sz w:val="24"/>
          <w:szCs w:val="24"/>
        </w:rPr>
        <w:t xml:space="preserve"> a national ethical certification scheme – with an associated Australian critical mineral brand –  to showcase Australia’s robust regulatory standards to prospective investors and trading partners, and to help position Australia as the provider of choice as an ethical and responsible global supplier. </w:t>
      </w:r>
    </w:p>
    <w:p w:rsidR="00983602" w:rsidRDefault="00983602" w:rsidP="00983602">
      <w:pPr>
        <w:pStyle w:val="ListParagraph"/>
        <w:numPr>
          <w:ilvl w:val="0"/>
          <w:numId w:val="3"/>
        </w:numPr>
        <w:ind w:left="714" w:hanging="357"/>
        <w:contextualSpacing w:val="0"/>
        <w:rPr>
          <w:rFonts w:asciiTheme="majorHAnsi" w:hAnsiTheme="majorHAnsi" w:cstheme="majorHAnsi"/>
          <w:sz w:val="24"/>
          <w:szCs w:val="24"/>
        </w:rPr>
      </w:pPr>
      <w:r w:rsidRPr="00983602">
        <w:rPr>
          <w:rFonts w:asciiTheme="majorHAnsi" w:hAnsiTheme="majorHAnsi" w:cstheme="majorHAnsi"/>
          <w:sz w:val="24"/>
          <w:szCs w:val="24"/>
        </w:rPr>
        <w:t xml:space="preserve">identifying opportunities for a range of critical minerals precincts and hubs to </w:t>
      </w:r>
      <w:r w:rsidR="00404D83">
        <w:rPr>
          <w:rFonts w:asciiTheme="majorHAnsi" w:hAnsiTheme="majorHAnsi" w:cstheme="majorHAnsi"/>
          <w:sz w:val="24"/>
          <w:szCs w:val="24"/>
        </w:rPr>
        <w:t xml:space="preserve">develop new supply potential, accelerate project approvals and development, and support downstream opportunities </w:t>
      </w:r>
      <w:r w:rsidRPr="00983602">
        <w:rPr>
          <w:rFonts w:asciiTheme="majorHAnsi" w:hAnsiTheme="majorHAnsi" w:cstheme="majorHAnsi"/>
          <w:sz w:val="24"/>
          <w:szCs w:val="24"/>
        </w:rPr>
        <w:t xml:space="preserve"> including</w:t>
      </w:r>
      <w:r w:rsidR="00404D83">
        <w:rPr>
          <w:rFonts w:asciiTheme="majorHAnsi" w:hAnsiTheme="majorHAnsi" w:cstheme="majorHAnsi"/>
          <w:sz w:val="24"/>
          <w:szCs w:val="24"/>
        </w:rPr>
        <w:t xml:space="preserve"> by establishing</w:t>
      </w:r>
      <w:r w:rsidRPr="00983602">
        <w:rPr>
          <w:rFonts w:asciiTheme="majorHAnsi" w:hAnsiTheme="majorHAnsi" w:cstheme="majorHAnsi"/>
          <w:sz w:val="24"/>
          <w:szCs w:val="24"/>
        </w:rPr>
        <w:t xml:space="preserve"> pre-assessed mining precincts</w:t>
      </w:r>
      <w:r w:rsidR="005E6EE5">
        <w:rPr>
          <w:rFonts w:asciiTheme="majorHAnsi" w:hAnsiTheme="majorHAnsi" w:cstheme="majorHAnsi"/>
          <w:sz w:val="24"/>
          <w:szCs w:val="24"/>
        </w:rPr>
        <w:t>,</w:t>
      </w:r>
      <w:r w:rsidRPr="00983602">
        <w:rPr>
          <w:rFonts w:asciiTheme="majorHAnsi" w:hAnsiTheme="majorHAnsi" w:cstheme="majorHAnsi"/>
          <w:sz w:val="24"/>
          <w:szCs w:val="24"/>
        </w:rPr>
        <w:t xml:space="preserve"> industrial hubs for processing, precincts for tailings reclamation and infrastructure corridors.</w:t>
      </w:r>
    </w:p>
    <w:p w:rsidR="00983602" w:rsidRPr="00983602" w:rsidRDefault="00201EEC" w:rsidP="00983602">
      <w:pPr>
        <w:rPr>
          <w:rFonts w:asciiTheme="majorHAnsi" w:hAnsiTheme="majorHAnsi" w:cstheme="majorHAnsi"/>
          <w:sz w:val="24"/>
          <w:szCs w:val="24"/>
        </w:rPr>
      </w:pPr>
      <w:r w:rsidRPr="00201EEC">
        <w:rPr>
          <w:rFonts w:asciiTheme="majorHAnsi" w:hAnsiTheme="majorHAnsi" w:cstheme="majorHAnsi"/>
          <w:sz w:val="24"/>
          <w:szCs w:val="24"/>
        </w:rPr>
        <w:t xml:space="preserve">The Critical Minerals Development Roadmap will facilitate a whole-of –sector approach to developing Australia’s critical minerals resources and associated industries. It will focus on Australia’s comparative advantages and where possible, implement policies that encourage investment and support the long-term economic viability of the sector. </w:t>
      </w:r>
      <w:r w:rsidR="005E6EE5">
        <w:rPr>
          <w:rFonts w:asciiTheme="majorHAnsi" w:hAnsiTheme="majorHAnsi" w:cstheme="majorHAnsi"/>
          <w:sz w:val="24"/>
          <w:szCs w:val="24"/>
        </w:rPr>
        <w:t xml:space="preserve">The Roadmap will support a more collaborative approach between jurisdictions, for example leverage opportunities to pursue cross-cutting policy approaches and supporting a more joined-up approach to research and development. </w:t>
      </w:r>
    </w:p>
    <w:p w:rsid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 xml:space="preserve">The Commonwealth </w:t>
      </w:r>
      <w:hyperlink r:id="rId14" w:history="1">
        <w:r w:rsidRPr="00201EEC">
          <w:rPr>
            <w:rStyle w:val="Hyperlink"/>
            <w:rFonts w:asciiTheme="majorHAnsi" w:hAnsiTheme="majorHAnsi" w:cstheme="majorHAnsi"/>
            <w:i/>
            <w:sz w:val="24"/>
            <w:szCs w:val="24"/>
          </w:rPr>
          <w:t>Critical Minerals Facilitation Office</w:t>
        </w:r>
      </w:hyperlink>
      <w:r>
        <w:rPr>
          <w:rFonts w:asciiTheme="majorHAnsi" w:hAnsiTheme="majorHAnsi" w:cstheme="majorHAnsi"/>
          <w:sz w:val="24"/>
          <w:szCs w:val="24"/>
        </w:rPr>
        <w:t xml:space="preserve"> (CMFO) will oversee implementation of the Critical Minerals Work Program, working in close partnership with </w:t>
      </w:r>
      <w:r w:rsidR="0061348E">
        <w:rPr>
          <w:rFonts w:asciiTheme="majorHAnsi" w:hAnsiTheme="majorHAnsi" w:cstheme="majorHAnsi"/>
          <w:sz w:val="24"/>
          <w:szCs w:val="24"/>
        </w:rPr>
        <w:t>each</w:t>
      </w:r>
      <w:r>
        <w:rPr>
          <w:rFonts w:asciiTheme="majorHAnsi" w:hAnsiTheme="majorHAnsi" w:cstheme="majorHAnsi"/>
          <w:sz w:val="24"/>
          <w:szCs w:val="24"/>
        </w:rPr>
        <w:t xml:space="preserve"> jurisdiction.  The CMFO will report on progress periodically to the COAG Energy Council.  </w:t>
      </w:r>
    </w:p>
    <w:p w:rsidR="00201EEC" w:rsidRPr="00983602" w:rsidRDefault="00983602" w:rsidP="0098360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Further enquiries can be directed to the CMFO at </w:t>
      </w:r>
      <w:hyperlink r:id="rId15" w:history="1">
        <w:r w:rsidRPr="00F41995">
          <w:rPr>
            <w:rStyle w:val="Hyperlink"/>
            <w:rFonts w:asciiTheme="majorHAnsi" w:hAnsiTheme="majorHAnsi" w:cstheme="majorHAnsi"/>
            <w:sz w:val="24"/>
            <w:szCs w:val="24"/>
          </w:rPr>
          <w:t>criticalminerals@industry.gov.au</w:t>
        </w:r>
      </w:hyperlink>
      <w:r w:rsidR="00B445FB">
        <w:rPr>
          <w:rStyle w:val="Hyperlink"/>
          <w:rFonts w:asciiTheme="majorHAnsi" w:hAnsiTheme="majorHAnsi" w:cstheme="majorHAnsi"/>
          <w:sz w:val="24"/>
          <w:szCs w:val="24"/>
        </w:rPr>
        <w:t>.</w:t>
      </w:r>
      <w:r w:rsidR="00B445FB">
        <w:rPr>
          <w:rFonts w:asciiTheme="majorHAnsi" w:hAnsiTheme="majorHAnsi" w:cstheme="majorHAnsi"/>
          <w:sz w:val="24"/>
          <w:szCs w:val="24"/>
        </w:rPr>
        <w:t xml:space="preserve"> </w:t>
      </w:r>
      <w:bookmarkStart w:id="0" w:name="_GoBack"/>
      <w:bookmarkEnd w:id="0"/>
    </w:p>
    <w:sectPr w:rsidR="00201EEC" w:rsidRPr="00983602" w:rsidSect="00433B1C">
      <w:pgSz w:w="11906" w:h="16838"/>
      <w:pgMar w:top="1247" w:right="1077" w:bottom="340" w:left="1077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1C" w:rsidRDefault="00433B1C" w:rsidP="00433B1C">
      <w:pPr>
        <w:spacing w:after="0" w:line="240" w:lineRule="auto"/>
      </w:pPr>
      <w:r>
        <w:separator/>
      </w:r>
    </w:p>
  </w:endnote>
  <w:endnote w:type="continuationSeparator" w:id="0">
    <w:p w:rsidR="00433B1C" w:rsidRDefault="00433B1C" w:rsidP="0043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1C" w:rsidRDefault="00433B1C" w:rsidP="00433B1C">
      <w:pPr>
        <w:spacing w:after="0" w:line="240" w:lineRule="auto"/>
      </w:pPr>
      <w:r>
        <w:separator/>
      </w:r>
    </w:p>
  </w:footnote>
  <w:footnote w:type="continuationSeparator" w:id="0">
    <w:p w:rsidR="00433B1C" w:rsidRDefault="00433B1C" w:rsidP="00433B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08BB"/>
    <w:multiLevelType w:val="hybridMultilevel"/>
    <w:tmpl w:val="427C0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000C0"/>
    <w:multiLevelType w:val="hybridMultilevel"/>
    <w:tmpl w:val="BE2AF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014A9"/>
    <w:multiLevelType w:val="hybridMultilevel"/>
    <w:tmpl w:val="551A34D8"/>
    <w:lvl w:ilvl="0" w:tplc="8DC09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02"/>
    <w:rsid w:val="00161A99"/>
    <w:rsid w:val="00201EEC"/>
    <w:rsid w:val="003A15D4"/>
    <w:rsid w:val="00404D83"/>
    <w:rsid w:val="00433B1C"/>
    <w:rsid w:val="005E6EE5"/>
    <w:rsid w:val="0061348E"/>
    <w:rsid w:val="006D3F86"/>
    <w:rsid w:val="007B7EA1"/>
    <w:rsid w:val="00983602"/>
    <w:rsid w:val="00B4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50120-31E2-44C2-876F-05057C1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6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360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3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B1C"/>
  </w:style>
  <w:style w:type="paragraph" w:styleId="Footer">
    <w:name w:val="footer"/>
    <w:basedOn w:val="Normal"/>
    <w:link w:val="FooterChar"/>
    <w:uiPriority w:val="99"/>
    <w:unhideWhenUsed/>
    <w:rsid w:val="00433B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oagenergycouncil.gov.au/sites/prod.energycouncil/files/publications/documents/Communique%20-%20Resources%20Roundtable%20-%2020181218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criticalminerals@industry.gov.au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ndustry.gov.au/about-us/what-we-do/critical-minerals-facilitation-off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D55852D93604AA440876A3B15BB43" ma:contentTypeVersion="14" ma:contentTypeDescription="Create a new document." ma:contentTypeScope="" ma:versionID="88e672afae9120215da83ff5d8789b73">
  <xsd:schema xmlns:xsd="http://www.w3.org/2001/XMLSchema" xmlns:xs="http://www.w3.org/2001/XMLSchema" xmlns:p="http://schemas.microsoft.com/office/2006/metadata/properties" xmlns:ns1="http://schemas.microsoft.com/sharepoint/v3" xmlns:ns2="a36bd50b-1532-4c22-b385-5c082c960938" xmlns:ns3="76c08405-89e9-4c57-a585-b31d7bded94b" xmlns:ns4="http://schemas.microsoft.com/sharepoint/v4" targetNamespace="http://schemas.microsoft.com/office/2006/metadata/properties" ma:root="true" ma:fieldsID="bc4e59671d6ae794ec30cb13187bab72" ns1:_="" ns2:_="" ns3:_="" ns4:_="">
    <xsd:import namespace="http://schemas.microsoft.com/sharepoint/v3"/>
    <xsd:import namespace="a36bd50b-1532-4c22-b385-5c082c960938"/>
    <xsd:import namespace="76c08405-89e9-4c57-a585-b31d7bded9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bd50b-1532-4c22-b385-5c082c9609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6247be60-eff2-4727-b089-eeeb92cab0a1}" ma:internalName="TaxCatchAll" ma:showField="CatchAllData" ma:web="76c08405-89e9-4c57-a585-b31d7bded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3c5ba17a-3f2a-4545-afd8-a313ff44f94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08405-89e9-4c57-a585-b31d7bded94b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b9bed2e36e4a93af574aeb444da63e xmlns="a36bd50b-1532-4c22-b385-5c082c960938">
      <Terms xmlns="http://schemas.microsoft.com/office/infopath/2007/PartnerControls"/>
    </adb9bed2e36e4a93af574aeb444da63e>
    <n99e4c9942c6404eb103464a00e6097b xmlns="a36bd50b-1532-4c22-b385-5c082c960938">
      <Terms xmlns="http://schemas.microsoft.com/office/infopath/2007/PartnerControls"/>
    </n99e4c9942c6404eb103464a00e6097b>
    <IconOverlay xmlns="http://schemas.microsoft.com/sharepoint/v4" xsi:nil="true"/>
    <pe2555c81638466f9eb614edb9ecde52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Media release</TermName>
          <TermId xmlns="http://schemas.microsoft.com/office/infopath/2007/PartnerControls">632745da-6f29-47b9-805a-03f18ac39074</TermId>
        </TermInfo>
      </Terms>
    </pe2555c81638466f9eb614edb9ecde52>
    <aa25a1a23adf4c92a153145de6afe324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6106d03b-a1a0-4e30-9d91-d5e9fb4314f9</TermId>
        </TermInfo>
      </Terms>
    </aa25a1a23adf4c92a153145de6afe324>
    <g7bcb40ba23249a78edca7d43a67c1c9 xmlns="a36bd50b-1532-4c22-b385-5c082c960938">
      <Terms xmlns="http://schemas.microsoft.com/office/infopath/2007/PartnerControls"/>
    </g7bcb40ba23249a78edca7d43a67c1c9>
    <TaxCatchAll xmlns="a36bd50b-1532-4c22-b385-5c082c960938">
      <Value>191</Value>
      <Value>1</Value>
    </TaxCatchAll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01957-6EF1-4368-AF5E-4B63B0BB6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6bd50b-1532-4c22-b385-5c082c960938"/>
    <ds:schemaRef ds:uri="76c08405-89e9-4c57-a585-b31d7bded9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F187E-E47B-4BDC-897E-F0F444365624}">
  <ds:schemaRefs>
    <ds:schemaRef ds:uri="http://schemas.microsoft.com/office/2006/metadata/properties"/>
    <ds:schemaRef ds:uri="http://schemas.microsoft.com/office/infopath/2007/PartnerControls"/>
    <ds:schemaRef ds:uri="a36bd50b-1532-4c22-b385-5c082c960938"/>
    <ds:schemaRef ds:uri="http://schemas.microsoft.com/sharepoint/v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80C2A59-55A1-4B7D-AFB4-BA94DC13DA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878ADA-D8DC-4F8E-9942-3EAB9420EDD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DA17121-7FA6-4180-9ED1-6F4454D8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2872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O'Harte, Tom</dc:creator>
  <cp:keywords/>
  <dc:description/>
  <cp:lastModifiedBy>O'Harte, Tom</cp:lastModifiedBy>
  <cp:revision>2</cp:revision>
  <dcterms:created xsi:type="dcterms:W3CDTF">2020-04-16T04:22:00Z</dcterms:created>
  <dcterms:modified xsi:type="dcterms:W3CDTF">2020-04-16T04:22:00Z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0x010100896D55852D93604AA440876A3B15BB43</vt:lpwstr>
  </property>
  <property fmtid="{D5CDD505-2E9C-101B-9397-08002B2CF9AE}" pid="3" name="DocHub_Year">
    <vt:lpwstr/>
  </property>
  <property fmtid="{D5CDD505-2E9C-101B-9397-08002B2CF9AE}" pid="4" name="DocHub_DocumentType">
    <vt:lpwstr>191;#Media release|632745da-6f29-47b9-805a-03f18ac39074</vt:lpwstr>
  </property>
  <property fmtid="{D5CDD505-2E9C-101B-9397-08002B2CF9AE}" pid="5" name="DocHub_SecurityClassification">
    <vt:lpwstr>1;#UNCLASSIFIED|6106d03b-a1a0-4e30-9d91-d5e9fb4314f9</vt:lpwstr>
  </property>
  <property fmtid="{D5CDD505-2E9C-101B-9397-08002B2CF9AE}" pid="6" name="DocHub_Keywords">
    <vt:lpwstr/>
  </property>
  <property fmtid="{D5CDD505-2E9C-101B-9397-08002B2CF9AE}" pid="7" name="DocHub_WorkActivity">
    <vt:lpwstr/>
  </property>
</Properties>
</file>